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EA28A" w14:textId="7EC1EAEC" w:rsidR="00702258" w:rsidRPr="00B6639E" w:rsidRDefault="00A26B9A" w:rsidP="245D6067">
      <w:pPr>
        <w:pStyle w:val="Podnadpis"/>
        <w:jc w:val="right"/>
        <w:rPr>
          <w:rFonts w:ascii="Arial" w:hAnsi="Arial"/>
          <w:sz w:val="24"/>
          <w:lang w:val="cs-CZ"/>
        </w:rPr>
      </w:pPr>
      <w:r>
        <w:rPr>
          <w:rFonts w:ascii="Arial" w:hAnsi="Arial"/>
          <w:sz w:val="24"/>
          <w:lang w:val="cs-CZ"/>
        </w:rPr>
        <w:t>O</w:t>
      </w:r>
      <w:r w:rsidR="01F7B98C">
        <w:rPr>
          <w:noProof/>
        </w:rPr>
        <w:drawing>
          <wp:inline distT="0" distB="0" distL="0" distR="0" wp14:anchorId="6C708A52" wp14:editId="4E275FCB">
            <wp:extent cx="3019425" cy="762000"/>
            <wp:effectExtent l="0" t="0" r="9525" b="0"/>
            <wp:docPr id="1" name="Obrázek 1" descr="PRF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9425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5E3FBC" w14:textId="77777777" w:rsidR="00702258" w:rsidRPr="008C1223" w:rsidRDefault="00702258" w:rsidP="00F80DED">
      <w:pPr>
        <w:rPr>
          <w:rFonts w:ascii="Arial" w:hAnsi="Arial" w:cs="Arial"/>
          <w:b/>
          <w:sz w:val="24"/>
          <w:szCs w:val="24"/>
          <w:lang w:val="cs-CZ"/>
        </w:rPr>
      </w:pPr>
      <w:r w:rsidRPr="008C1223">
        <w:rPr>
          <w:rFonts w:ascii="Arial" w:hAnsi="Arial" w:cs="Arial"/>
          <w:b/>
          <w:noProof/>
          <w:sz w:val="24"/>
          <w:szCs w:val="24"/>
          <w:lang w:val="cs-CZ"/>
        </w:rPr>
        <w:t>Tisková zpráva</w:t>
      </w:r>
    </w:p>
    <w:p w14:paraId="20C06BFF" w14:textId="77777777" w:rsidR="00702258" w:rsidRPr="008C1223" w:rsidRDefault="00702258" w:rsidP="00F80DED">
      <w:pPr>
        <w:jc w:val="both"/>
        <w:rPr>
          <w:rFonts w:ascii="Arial" w:hAnsi="Arial" w:cs="Arial"/>
          <w:noProof/>
          <w:sz w:val="10"/>
          <w:szCs w:val="10"/>
          <w:lang w:val="cs-CZ"/>
        </w:rPr>
      </w:pPr>
    </w:p>
    <w:p w14:paraId="484BB356" w14:textId="4A22555C" w:rsidR="001C2214" w:rsidRPr="008C1223" w:rsidRDefault="001C2214" w:rsidP="001C2214">
      <w:pPr>
        <w:spacing w:line="276" w:lineRule="auto"/>
        <w:jc w:val="both"/>
        <w:rPr>
          <w:rFonts w:ascii="Arial" w:hAnsi="Arial" w:cs="Arial"/>
          <w:lang w:val="cs-CZ"/>
        </w:rPr>
      </w:pPr>
      <w:r w:rsidRPr="64B58289">
        <w:rPr>
          <w:rFonts w:ascii="Arial" w:hAnsi="Arial" w:cs="Arial"/>
          <w:lang w:val="cs-CZ"/>
        </w:rPr>
        <w:t xml:space="preserve">Praha </w:t>
      </w:r>
      <w:r w:rsidR="1858B8E5" w:rsidRPr="64B58289">
        <w:rPr>
          <w:rFonts w:ascii="Arial" w:hAnsi="Arial" w:cs="Arial"/>
          <w:lang w:val="cs-CZ"/>
        </w:rPr>
        <w:t>22</w:t>
      </w:r>
      <w:r w:rsidR="00656C8C" w:rsidRPr="64B58289">
        <w:rPr>
          <w:rFonts w:ascii="Arial" w:hAnsi="Arial" w:cs="Arial"/>
          <w:lang w:val="cs-CZ"/>
        </w:rPr>
        <w:t xml:space="preserve">. </w:t>
      </w:r>
      <w:r w:rsidR="00FB2672">
        <w:rPr>
          <w:rFonts w:ascii="Arial" w:hAnsi="Arial" w:cs="Arial"/>
          <w:lang w:val="cs-CZ"/>
        </w:rPr>
        <w:t>duben</w:t>
      </w:r>
      <w:r w:rsidR="00FB2672" w:rsidRPr="64B58289">
        <w:rPr>
          <w:rFonts w:ascii="Arial" w:hAnsi="Arial" w:cs="Arial"/>
          <w:lang w:val="cs-CZ"/>
        </w:rPr>
        <w:t xml:space="preserve"> </w:t>
      </w:r>
      <w:r w:rsidRPr="64B58289">
        <w:rPr>
          <w:rFonts w:ascii="Arial" w:hAnsi="Arial" w:cs="Arial"/>
          <w:lang w:val="cs-CZ"/>
        </w:rPr>
        <w:t>202</w:t>
      </w:r>
      <w:r w:rsidR="005D3A9F" w:rsidRPr="64B58289">
        <w:rPr>
          <w:rFonts w:ascii="Arial" w:hAnsi="Arial" w:cs="Arial"/>
          <w:lang w:val="cs-CZ"/>
        </w:rPr>
        <w:t>4</w:t>
      </w:r>
    </w:p>
    <w:p w14:paraId="26B84B33" w14:textId="1CFAC916" w:rsidR="00702258" w:rsidRPr="008C1223" w:rsidRDefault="00702258" w:rsidP="00437A82">
      <w:pPr>
        <w:spacing w:line="276" w:lineRule="auto"/>
        <w:jc w:val="both"/>
        <w:rPr>
          <w:rFonts w:ascii="Arial" w:hAnsi="Arial" w:cs="Arial"/>
          <w:b/>
          <w:lang w:val="cs-CZ"/>
        </w:rPr>
      </w:pPr>
    </w:p>
    <w:p w14:paraId="48309326" w14:textId="7331B640" w:rsidR="007E2043" w:rsidRPr="00A26B9A" w:rsidRDefault="40AAF88B" w:rsidP="68EB08D8">
      <w:pPr>
        <w:spacing w:line="276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cs-CZ"/>
        </w:rPr>
      </w:pPr>
      <w:bookmarkStart w:id="0" w:name="_Hlk54174387"/>
      <w:r w:rsidRPr="68EB08D8">
        <w:rPr>
          <w:rFonts w:ascii="Arial" w:eastAsia="Times New Roman" w:hAnsi="Arial" w:cs="Arial"/>
          <w:b/>
          <w:bCs/>
          <w:sz w:val="24"/>
          <w:szCs w:val="24"/>
          <w:lang w:val="cs-CZ"/>
        </w:rPr>
        <w:t>Q</w:t>
      </w:r>
      <w:r w:rsidR="00FB2672">
        <w:rPr>
          <w:rFonts w:ascii="Arial" w:eastAsia="Times New Roman" w:hAnsi="Arial" w:cs="Arial"/>
          <w:b/>
          <w:bCs/>
          <w:sz w:val="24"/>
          <w:szCs w:val="24"/>
          <w:lang w:val="cs-CZ"/>
        </w:rPr>
        <w:t>1</w:t>
      </w:r>
      <w:r w:rsidR="494299AA" w:rsidRPr="68EB08D8">
        <w:rPr>
          <w:rFonts w:ascii="Arial" w:eastAsia="Times New Roman" w:hAnsi="Arial" w:cs="Arial"/>
          <w:b/>
          <w:bCs/>
          <w:sz w:val="24"/>
          <w:szCs w:val="24"/>
          <w:lang w:val="cs-CZ"/>
        </w:rPr>
        <w:t xml:space="preserve"> 202</w:t>
      </w:r>
      <w:r w:rsidR="00FB2672">
        <w:rPr>
          <w:rFonts w:ascii="Arial" w:eastAsia="Times New Roman" w:hAnsi="Arial" w:cs="Arial"/>
          <w:b/>
          <w:bCs/>
          <w:sz w:val="24"/>
          <w:szCs w:val="24"/>
          <w:lang w:val="cs-CZ"/>
        </w:rPr>
        <w:t>4</w:t>
      </w:r>
      <w:r w:rsidR="494299AA" w:rsidRPr="68EB08D8">
        <w:rPr>
          <w:rFonts w:ascii="Arial" w:eastAsia="Times New Roman" w:hAnsi="Arial" w:cs="Arial"/>
          <w:b/>
          <w:bCs/>
          <w:sz w:val="24"/>
          <w:szCs w:val="24"/>
          <w:lang w:val="cs-CZ"/>
        </w:rPr>
        <w:t>:</w:t>
      </w:r>
      <w:r w:rsidR="002D6B31">
        <w:rPr>
          <w:rFonts w:ascii="Arial" w:eastAsia="Times New Roman" w:hAnsi="Arial" w:cs="Arial"/>
          <w:b/>
          <w:bCs/>
          <w:sz w:val="24"/>
          <w:szCs w:val="24"/>
          <w:lang w:val="cs-CZ"/>
        </w:rPr>
        <w:t xml:space="preserve"> Přes pokles poptávky se neobsazenost zvýšila jen mírně a nejvyšší dosahované nájemné nadále roste</w:t>
      </w:r>
      <w:r w:rsidR="494299AA" w:rsidRPr="68EB08D8">
        <w:rPr>
          <w:rFonts w:ascii="Arial" w:eastAsia="Times New Roman" w:hAnsi="Arial" w:cs="Arial"/>
          <w:b/>
          <w:bCs/>
          <w:sz w:val="24"/>
          <w:szCs w:val="24"/>
          <w:lang w:val="cs-CZ"/>
        </w:rPr>
        <w:t xml:space="preserve"> </w:t>
      </w:r>
      <w:bookmarkEnd w:id="0"/>
    </w:p>
    <w:p w14:paraId="63476CA0" w14:textId="77777777" w:rsidR="00DF0CC8" w:rsidRPr="008C1223" w:rsidRDefault="00DF0CC8" w:rsidP="00437A82">
      <w:pPr>
        <w:spacing w:line="276" w:lineRule="auto"/>
        <w:jc w:val="both"/>
        <w:rPr>
          <w:rFonts w:ascii="Arial" w:hAnsi="Arial" w:cs="Arial"/>
          <w:b/>
          <w:sz w:val="24"/>
          <w:szCs w:val="24"/>
          <w:lang w:val="cs-CZ"/>
        </w:rPr>
      </w:pPr>
    </w:p>
    <w:p w14:paraId="0729B042" w14:textId="26A84214" w:rsidR="00702258" w:rsidRPr="00B6639E" w:rsidRDefault="2752D54D" w:rsidP="6D7A835E">
      <w:pPr>
        <w:spacing w:line="276" w:lineRule="auto"/>
        <w:outlineLvl w:val="0"/>
        <w:rPr>
          <w:rFonts w:ascii="Arial" w:hAnsi="Arial" w:cs="Arial"/>
          <w:i/>
          <w:iCs/>
          <w:lang w:val="cs-CZ"/>
        </w:rPr>
      </w:pPr>
      <w:r w:rsidRPr="6D7A835E">
        <w:rPr>
          <w:rFonts w:ascii="Arial" w:hAnsi="Arial" w:cs="Arial"/>
          <w:i/>
          <w:iCs/>
          <w:lang w:val="cs-CZ"/>
        </w:rPr>
        <w:t xml:space="preserve">Prague </w:t>
      </w:r>
      <w:proofErr w:type="spellStart"/>
      <w:r w:rsidRPr="6D7A835E">
        <w:rPr>
          <w:rFonts w:ascii="Arial" w:hAnsi="Arial" w:cs="Arial"/>
          <w:i/>
          <w:iCs/>
          <w:lang w:val="cs-CZ"/>
        </w:rPr>
        <w:t>Research</w:t>
      </w:r>
      <w:proofErr w:type="spellEnd"/>
      <w:r w:rsidRPr="6D7A835E">
        <w:rPr>
          <w:rFonts w:ascii="Arial" w:hAnsi="Arial" w:cs="Arial"/>
          <w:i/>
          <w:iCs/>
          <w:lang w:val="cs-CZ"/>
        </w:rPr>
        <w:t xml:space="preserve"> Forum oznamu</w:t>
      </w:r>
      <w:r w:rsidR="48564436" w:rsidRPr="6D7A835E">
        <w:rPr>
          <w:rFonts w:ascii="Arial" w:hAnsi="Arial" w:cs="Arial"/>
          <w:i/>
          <w:iCs/>
          <w:lang w:val="cs-CZ"/>
        </w:rPr>
        <w:t xml:space="preserve">je údaje o </w:t>
      </w:r>
      <w:r w:rsidR="35070C5B" w:rsidRPr="6D7A835E">
        <w:rPr>
          <w:rFonts w:ascii="Arial" w:hAnsi="Arial" w:cs="Arial"/>
          <w:i/>
          <w:iCs/>
          <w:lang w:val="cs-CZ"/>
        </w:rPr>
        <w:t>kancelářském trhu v Praze</w:t>
      </w:r>
      <w:r w:rsidRPr="6D7A835E">
        <w:rPr>
          <w:rFonts w:ascii="Arial" w:hAnsi="Arial" w:cs="Arial"/>
          <w:i/>
          <w:iCs/>
          <w:lang w:val="cs-CZ"/>
        </w:rPr>
        <w:t xml:space="preserve"> za </w:t>
      </w:r>
      <w:r w:rsidR="00526E17">
        <w:rPr>
          <w:rFonts w:ascii="Arial" w:hAnsi="Arial" w:cs="Arial"/>
          <w:i/>
          <w:iCs/>
          <w:lang w:val="cs-CZ"/>
        </w:rPr>
        <w:t>1. čtvrtletí 2024</w:t>
      </w:r>
      <w:r w:rsidR="00C757B3">
        <w:rPr>
          <w:rFonts w:ascii="Arial" w:hAnsi="Arial" w:cs="Arial"/>
          <w:i/>
          <w:iCs/>
          <w:lang w:val="cs-CZ"/>
        </w:rPr>
        <w:t>:</w:t>
      </w:r>
    </w:p>
    <w:p w14:paraId="73E2884F" w14:textId="54942A38" w:rsidR="00BB2921" w:rsidRPr="00B6639E" w:rsidRDefault="00BB2921" w:rsidP="00437A82">
      <w:pPr>
        <w:spacing w:line="276" w:lineRule="auto"/>
        <w:jc w:val="both"/>
        <w:outlineLvl w:val="0"/>
        <w:rPr>
          <w:rFonts w:ascii="Arial" w:hAnsi="Arial" w:cs="Arial"/>
          <w:b/>
          <w:lang w:val="cs-CZ"/>
        </w:rPr>
      </w:pPr>
    </w:p>
    <w:p w14:paraId="0ED08E72" w14:textId="2DB0EB66" w:rsidR="00F5504D" w:rsidRPr="00376835" w:rsidRDefault="16566AF1" w:rsidP="253D5C1F">
      <w:pPr>
        <w:pStyle w:val="paragraph"/>
        <w:numPr>
          <w:ilvl w:val="0"/>
          <w:numId w:val="10"/>
        </w:numPr>
        <w:spacing w:before="0" w:beforeAutospacing="0" w:after="0" w:afterAutospacing="0"/>
        <w:ind w:left="567" w:hanging="567"/>
        <w:jc w:val="both"/>
        <w:textAlignment w:val="baseline"/>
        <w:rPr>
          <w:rStyle w:val="normaltextrun"/>
          <w:rFonts w:ascii="Arial" w:eastAsia="MS Mincho" w:hAnsi="Arial" w:cs="Arial"/>
          <w:b/>
          <w:bCs/>
          <w:sz w:val="21"/>
          <w:szCs w:val="21"/>
          <w:lang w:val="cs-CZ"/>
        </w:rPr>
      </w:pPr>
      <w:r w:rsidRPr="253D5C1F">
        <w:rPr>
          <w:rStyle w:val="normaltextrun"/>
          <w:rFonts w:ascii="Arial" w:hAnsi="Arial" w:cs="Arial"/>
          <w:b/>
          <w:bCs/>
          <w:sz w:val="21"/>
          <w:szCs w:val="21"/>
          <w:lang w:val="cs-CZ"/>
        </w:rPr>
        <w:t>V</w:t>
      </w:r>
      <w:r w:rsidR="52B7A336" w:rsidRPr="253D5C1F">
        <w:rPr>
          <w:rStyle w:val="normaltextrun"/>
          <w:rFonts w:ascii="Arial" w:hAnsi="Arial" w:cs="Arial"/>
          <w:b/>
          <w:bCs/>
          <w:sz w:val="21"/>
          <w:szCs w:val="21"/>
          <w:lang w:val="cs-CZ"/>
        </w:rPr>
        <w:t xml:space="preserve">e </w:t>
      </w:r>
      <w:r w:rsidR="5CF52F0A" w:rsidRPr="253D5C1F">
        <w:rPr>
          <w:rStyle w:val="normaltextrun"/>
          <w:rFonts w:ascii="Arial" w:hAnsi="Arial" w:cs="Arial"/>
          <w:b/>
          <w:bCs/>
          <w:sz w:val="21"/>
          <w:szCs w:val="21"/>
          <w:lang w:val="cs-CZ"/>
        </w:rPr>
        <w:t>výstavbě</w:t>
      </w:r>
      <w:r w:rsidR="52B7A336" w:rsidRPr="253D5C1F">
        <w:rPr>
          <w:rStyle w:val="normaltextrun"/>
          <w:rFonts w:ascii="Arial" w:hAnsi="Arial" w:cs="Arial"/>
          <w:b/>
          <w:bCs/>
          <w:sz w:val="21"/>
          <w:szCs w:val="21"/>
          <w:lang w:val="cs-CZ"/>
        </w:rPr>
        <w:t xml:space="preserve"> je téměř </w:t>
      </w:r>
      <w:r w:rsidR="00E31C9E">
        <w:rPr>
          <w:rStyle w:val="normaltextrun"/>
          <w:rFonts w:ascii="Arial" w:hAnsi="Arial" w:cs="Arial"/>
          <w:b/>
          <w:bCs/>
          <w:sz w:val="21"/>
          <w:szCs w:val="21"/>
          <w:lang w:val="cs-CZ"/>
        </w:rPr>
        <w:t xml:space="preserve">71 300 </w:t>
      </w:r>
      <w:r w:rsidR="5CF52F0A" w:rsidRPr="253D5C1F">
        <w:rPr>
          <w:rStyle w:val="normaltextrun"/>
          <w:rFonts w:ascii="Arial" w:hAnsi="Arial" w:cs="Arial"/>
          <w:b/>
          <w:bCs/>
          <w:sz w:val="21"/>
          <w:szCs w:val="21"/>
          <w:lang w:val="cs-CZ"/>
        </w:rPr>
        <w:t>m</w:t>
      </w:r>
      <w:r w:rsidR="5CF52F0A" w:rsidRPr="253D5C1F">
        <w:rPr>
          <w:rStyle w:val="normaltextrun"/>
          <w:rFonts w:ascii="Arial" w:hAnsi="Arial" w:cs="Arial"/>
          <w:b/>
          <w:bCs/>
          <w:sz w:val="21"/>
          <w:szCs w:val="21"/>
          <w:vertAlign w:val="superscript"/>
          <w:lang w:val="cs-CZ"/>
        </w:rPr>
        <w:t>2</w:t>
      </w:r>
      <w:r w:rsidR="5CF52F0A" w:rsidRPr="253D5C1F">
        <w:rPr>
          <w:rStyle w:val="normaltextrun"/>
          <w:rFonts w:ascii="Arial" w:hAnsi="Arial" w:cs="Arial"/>
          <w:b/>
          <w:bCs/>
          <w:sz w:val="21"/>
          <w:szCs w:val="21"/>
          <w:lang w:val="cs-CZ"/>
        </w:rPr>
        <w:t xml:space="preserve"> kancelářských ploch</w:t>
      </w:r>
      <w:r w:rsidR="00E31C9E">
        <w:rPr>
          <w:rStyle w:val="normaltextrun"/>
          <w:rFonts w:ascii="Arial" w:hAnsi="Arial" w:cs="Arial"/>
          <w:b/>
          <w:bCs/>
          <w:sz w:val="21"/>
          <w:szCs w:val="21"/>
          <w:lang w:val="cs-CZ"/>
        </w:rPr>
        <w:t>, z toho 82 % bude dokončeno letos</w:t>
      </w:r>
      <w:r w:rsidR="000771DA">
        <w:rPr>
          <w:rStyle w:val="normaltextrun"/>
          <w:rFonts w:ascii="Arial" w:hAnsi="Arial" w:cs="Arial"/>
          <w:b/>
          <w:bCs/>
          <w:sz w:val="21"/>
          <w:szCs w:val="21"/>
          <w:lang w:val="cs-CZ"/>
        </w:rPr>
        <w:t>.</w:t>
      </w:r>
    </w:p>
    <w:p w14:paraId="2FDCF25A" w14:textId="03F28E0B" w:rsidR="004A2B21" w:rsidRPr="00376835" w:rsidRDefault="5CCA7728" w:rsidP="64B58289">
      <w:pPr>
        <w:pStyle w:val="paragraph"/>
        <w:numPr>
          <w:ilvl w:val="0"/>
          <w:numId w:val="10"/>
        </w:numPr>
        <w:spacing w:before="0" w:beforeAutospacing="0" w:after="0" w:afterAutospacing="0"/>
        <w:ind w:left="567" w:hanging="567"/>
        <w:jc w:val="both"/>
        <w:textAlignment w:val="baseline"/>
        <w:rPr>
          <w:rStyle w:val="normaltextrun"/>
          <w:rFonts w:ascii="Arial" w:hAnsi="Arial" w:cs="Arial"/>
          <w:b/>
          <w:bCs/>
          <w:sz w:val="21"/>
          <w:szCs w:val="21"/>
          <w:lang w:val="cs-CZ"/>
        </w:rPr>
      </w:pPr>
      <w:r w:rsidRPr="64B58289">
        <w:rPr>
          <w:rStyle w:val="normaltextrun"/>
          <w:rFonts w:ascii="Arial" w:hAnsi="Arial" w:cs="Arial"/>
          <w:b/>
          <w:bCs/>
          <w:sz w:val="21"/>
          <w:szCs w:val="21"/>
          <w:lang w:val="cs-CZ"/>
        </w:rPr>
        <w:t>V</w:t>
      </w:r>
      <w:r w:rsidR="00FB2672">
        <w:rPr>
          <w:rStyle w:val="normaltextrun"/>
          <w:rFonts w:ascii="Arial" w:hAnsi="Arial" w:cs="Arial"/>
          <w:b/>
          <w:bCs/>
          <w:sz w:val="21"/>
          <w:szCs w:val="21"/>
          <w:lang w:val="cs-CZ"/>
        </w:rPr>
        <w:t> prvním čtvrtletí 2024 byla dokončena jedna kancelářská budova</w:t>
      </w:r>
      <w:r w:rsidR="00E31C9E">
        <w:rPr>
          <w:rStyle w:val="normaltextrun"/>
          <w:rFonts w:ascii="Arial" w:hAnsi="Arial" w:cs="Arial"/>
          <w:b/>
          <w:bCs/>
          <w:sz w:val="21"/>
          <w:szCs w:val="21"/>
          <w:lang w:val="cs-CZ"/>
        </w:rPr>
        <w:t xml:space="preserve"> </w:t>
      </w:r>
      <w:r w:rsidR="000771DA">
        <w:rPr>
          <w:rStyle w:val="normaltextrun"/>
          <w:rFonts w:ascii="Arial" w:hAnsi="Arial" w:cs="Arial"/>
          <w:b/>
          <w:bCs/>
          <w:sz w:val="21"/>
          <w:szCs w:val="21"/>
          <w:lang w:val="cs-CZ"/>
        </w:rPr>
        <w:t>–</w:t>
      </w:r>
      <w:r w:rsidR="00FB2672">
        <w:rPr>
          <w:rStyle w:val="normaltextrun"/>
          <w:rFonts w:ascii="Arial" w:hAnsi="Arial" w:cs="Arial"/>
          <w:b/>
          <w:bCs/>
          <w:sz w:val="21"/>
          <w:szCs w:val="21"/>
          <w:lang w:val="cs-CZ"/>
        </w:rPr>
        <w:t xml:space="preserve"> Roztyly Plaza (21 700 </w:t>
      </w:r>
      <w:r w:rsidR="00FB2672" w:rsidRPr="00FB2672">
        <w:rPr>
          <w:rStyle w:val="normaltextrun"/>
          <w:rFonts w:ascii="Arial" w:hAnsi="Arial" w:cs="Arial"/>
          <w:b/>
          <w:bCs/>
          <w:sz w:val="21"/>
          <w:szCs w:val="21"/>
          <w:lang w:val="cs-CZ"/>
        </w:rPr>
        <w:t>m</w:t>
      </w:r>
      <w:r w:rsidR="00FB2672" w:rsidRPr="00423BCF">
        <w:rPr>
          <w:rStyle w:val="normaltextrun"/>
          <w:rFonts w:ascii="Arial" w:hAnsi="Arial" w:cs="Arial"/>
          <w:b/>
          <w:bCs/>
          <w:sz w:val="21"/>
          <w:szCs w:val="21"/>
          <w:vertAlign w:val="superscript"/>
          <w:lang w:val="cs-CZ"/>
        </w:rPr>
        <w:t>2</w:t>
      </w:r>
      <w:r w:rsidR="00FB2672">
        <w:rPr>
          <w:rStyle w:val="normaltextrun"/>
          <w:rFonts w:ascii="Arial" w:hAnsi="Arial" w:cs="Arial"/>
          <w:b/>
          <w:bCs/>
          <w:sz w:val="21"/>
          <w:szCs w:val="21"/>
          <w:lang w:val="cs-CZ"/>
        </w:rPr>
        <w:t>)</w:t>
      </w:r>
      <w:r w:rsidR="000771DA">
        <w:rPr>
          <w:rStyle w:val="normaltextrun"/>
          <w:rFonts w:ascii="Arial" w:hAnsi="Arial" w:cs="Arial"/>
          <w:b/>
          <w:bCs/>
          <w:sz w:val="21"/>
          <w:szCs w:val="21"/>
          <w:lang w:val="cs-CZ"/>
        </w:rPr>
        <w:t>. Z</w:t>
      </w:r>
      <w:r w:rsidR="00E31C9E">
        <w:rPr>
          <w:rStyle w:val="normaltextrun"/>
          <w:rFonts w:ascii="Arial" w:hAnsi="Arial" w:cs="Arial"/>
          <w:b/>
          <w:bCs/>
          <w:sz w:val="21"/>
          <w:szCs w:val="21"/>
          <w:lang w:val="cs-CZ"/>
        </w:rPr>
        <w:t>a celý rok</w:t>
      </w:r>
      <w:r w:rsidR="00FB2672">
        <w:rPr>
          <w:rStyle w:val="normaltextrun"/>
          <w:rFonts w:ascii="Arial" w:hAnsi="Arial" w:cs="Arial"/>
          <w:b/>
          <w:bCs/>
          <w:sz w:val="21"/>
          <w:szCs w:val="21"/>
          <w:lang w:val="cs-CZ"/>
        </w:rPr>
        <w:t xml:space="preserve"> 2024 by </w:t>
      </w:r>
      <w:r w:rsidR="00E31C9E">
        <w:rPr>
          <w:rStyle w:val="normaltextrun"/>
          <w:rFonts w:ascii="Arial" w:hAnsi="Arial" w:cs="Arial"/>
          <w:b/>
          <w:bCs/>
          <w:sz w:val="21"/>
          <w:szCs w:val="21"/>
          <w:lang w:val="cs-CZ"/>
        </w:rPr>
        <w:t xml:space="preserve">tak </w:t>
      </w:r>
      <w:r w:rsidR="00FB2672">
        <w:rPr>
          <w:rStyle w:val="normaltextrun"/>
          <w:rFonts w:ascii="Arial" w:hAnsi="Arial" w:cs="Arial"/>
          <w:b/>
          <w:bCs/>
          <w:sz w:val="21"/>
          <w:szCs w:val="21"/>
          <w:lang w:val="cs-CZ"/>
        </w:rPr>
        <w:t xml:space="preserve">mělo být dokončeno </w:t>
      </w:r>
      <w:r w:rsidR="001A029C">
        <w:rPr>
          <w:rStyle w:val="normaltextrun"/>
          <w:rFonts w:ascii="Arial" w:hAnsi="Arial" w:cs="Arial"/>
          <w:b/>
          <w:bCs/>
          <w:sz w:val="21"/>
          <w:szCs w:val="21"/>
          <w:lang w:val="cs-CZ"/>
        </w:rPr>
        <w:t xml:space="preserve">80 300 </w:t>
      </w:r>
      <w:r w:rsidR="001A029C" w:rsidRPr="001A029C">
        <w:rPr>
          <w:rStyle w:val="normaltextrun"/>
          <w:rFonts w:ascii="Arial" w:hAnsi="Arial" w:cs="Arial"/>
          <w:b/>
          <w:bCs/>
          <w:sz w:val="21"/>
          <w:szCs w:val="21"/>
          <w:lang w:val="cs-CZ"/>
        </w:rPr>
        <w:t>m</w:t>
      </w:r>
      <w:r w:rsidR="001A029C" w:rsidRPr="001A029C">
        <w:rPr>
          <w:rStyle w:val="normaltextrun"/>
          <w:rFonts w:ascii="Arial" w:hAnsi="Arial" w:cs="Arial"/>
          <w:b/>
          <w:bCs/>
          <w:sz w:val="21"/>
          <w:szCs w:val="21"/>
          <w:vertAlign w:val="superscript"/>
          <w:lang w:val="cs-CZ"/>
        </w:rPr>
        <w:t>2</w:t>
      </w:r>
      <w:r w:rsidR="001A029C">
        <w:rPr>
          <w:rStyle w:val="normaltextrun"/>
          <w:rFonts w:ascii="Arial" w:hAnsi="Arial" w:cs="Arial"/>
          <w:b/>
          <w:bCs/>
          <w:sz w:val="21"/>
          <w:szCs w:val="21"/>
          <w:lang w:val="cs-CZ"/>
        </w:rPr>
        <w:t>, výrazně méně</w:t>
      </w:r>
      <w:r w:rsidR="000771DA">
        <w:rPr>
          <w:rStyle w:val="normaltextrun"/>
          <w:rFonts w:ascii="Arial" w:hAnsi="Arial" w:cs="Arial"/>
          <w:b/>
          <w:bCs/>
          <w:sz w:val="21"/>
          <w:szCs w:val="21"/>
          <w:lang w:val="cs-CZ"/>
        </w:rPr>
        <w:t>,</w:t>
      </w:r>
      <w:r w:rsidR="001A029C">
        <w:rPr>
          <w:rStyle w:val="normaltextrun"/>
          <w:rFonts w:ascii="Arial" w:hAnsi="Arial" w:cs="Arial"/>
          <w:b/>
          <w:bCs/>
          <w:sz w:val="21"/>
          <w:szCs w:val="21"/>
          <w:lang w:val="cs-CZ"/>
        </w:rPr>
        <w:t xml:space="preserve"> než činí dlouhodobý průměr</w:t>
      </w:r>
      <w:r w:rsidR="000771DA">
        <w:rPr>
          <w:rStyle w:val="normaltextrun"/>
          <w:rFonts w:ascii="Arial" w:hAnsi="Arial" w:cs="Arial"/>
          <w:b/>
          <w:bCs/>
          <w:sz w:val="21"/>
          <w:szCs w:val="21"/>
          <w:lang w:val="cs-CZ"/>
        </w:rPr>
        <w:t>.</w:t>
      </w:r>
    </w:p>
    <w:p w14:paraId="76CDC61F" w14:textId="2653166B" w:rsidR="0012759E" w:rsidRDefault="484125B4" w:rsidP="0012759E">
      <w:pPr>
        <w:pStyle w:val="paragraph"/>
        <w:numPr>
          <w:ilvl w:val="0"/>
          <w:numId w:val="10"/>
        </w:numPr>
        <w:spacing w:before="0" w:beforeAutospacing="0" w:after="0" w:afterAutospacing="0"/>
        <w:ind w:left="567" w:hanging="567"/>
        <w:jc w:val="both"/>
        <w:textAlignment w:val="baseline"/>
        <w:rPr>
          <w:rStyle w:val="normaltextrun"/>
          <w:rFonts w:ascii="Arial" w:hAnsi="Arial" w:cs="Arial"/>
          <w:b/>
          <w:bCs/>
          <w:sz w:val="21"/>
          <w:szCs w:val="21"/>
          <w:lang w:val="cs-CZ"/>
        </w:rPr>
      </w:pPr>
      <w:r w:rsidRPr="0012759E">
        <w:rPr>
          <w:rStyle w:val="normaltextrun"/>
          <w:rFonts w:ascii="Arial" w:hAnsi="Arial" w:cs="Arial"/>
          <w:b/>
          <w:bCs/>
          <w:sz w:val="21"/>
          <w:szCs w:val="21"/>
          <w:lang w:val="cs-CZ"/>
        </w:rPr>
        <w:t xml:space="preserve">Hrubá realizovaná poptávka </w:t>
      </w:r>
      <w:r w:rsidR="255990D3" w:rsidRPr="0012759E">
        <w:rPr>
          <w:rStyle w:val="normaltextrun"/>
          <w:rFonts w:ascii="Arial" w:hAnsi="Arial" w:cs="Arial"/>
          <w:b/>
          <w:bCs/>
          <w:sz w:val="21"/>
          <w:szCs w:val="21"/>
          <w:lang w:val="cs-CZ"/>
        </w:rPr>
        <w:t xml:space="preserve">dosáhla </w:t>
      </w:r>
      <w:r w:rsidR="00204E42">
        <w:rPr>
          <w:rStyle w:val="normaltextrun"/>
          <w:rFonts w:ascii="Arial" w:hAnsi="Arial" w:cs="Arial"/>
          <w:b/>
          <w:bCs/>
          <w:sz w:val="21"/>
          <w:szCs w:val="21"/>
          <w:lang w:val="cs-CZ"/>
        </w:rPr>
        <w:t>v</w:t>
      </w:r>
      <w:r w:rsidR="255990D3" w:rsidRPr="0012759E">
        <w:rPr>
          <w:rStyle w:val="normaltextrun"/>
          <w:rFonts w:ascii="Arial" w:hAnsi="Arial" w:cs="Arial"/>
          <w:b/>
          <w:bCs/>
          <w:sz w:val="21"/>
          <w:szCs w:val="21"/>
          <w:lang w:val="cs-CZ"/>
        </w:rPr>
        <w:t xml:space="preserve"> </w:t>
      </w:r>
      <w:r w:rsidR="0012759E" w:rsidRPr="0012759E">
        <w:rPr>
          <w:rStyle w:val="normaltextrun"/>
          <w:rFonts w:ascii="Arial" w:hAnsi="Arial" w:cs="Arial"/>
          <w:b/>
          <w:bCs/>
          <w:sz w:val="21"/>
          <w:szCs w:val="21"/>
          <w:lang w:val="cs-CZ"/>
        </w:rPr>
        <w:t>prvním</w:t>
      </w:r>
      <w:r w:rsidR="255990D3" w:rsidRPr="0012759E">
        <w:rPr>
          <w:rStyle w:val="normaltextrun"/>
          <w:rFonts w:ascii="Arial" w:hAnsi="Arial" w:cs="Arial"/>
          <w:b/>
          <w:bCs/>
          <w:sz w:val="21"/>
          <w:szCs w:val="21"/>
          <w:lang w:val="cs-CZ"/>
        </w:rPr>
        <w:t xml:space="preserve"> čtvrtletí </w:t>
      </w:r>
      <w:r w:rsidR="0012759E">
        <w:rPr>
          <w:rStyle w:val="normaltextrun"/>
          <w:rFonts w:ascii="Arial" w:hAnsi="Arial" w:cs="Arial"/>
          <w:b/>
          <w:bCs/>
          <w:sz w:val="21"/>
          <w:szCs w:val="21"/>
          <w:lang w:val="cs-CZ"/>
        </w:rPr>
        <w:t xml:space="preserve">2024 celkem </w:t>
      </w:r>
      <w:r w:rsidR="0012759E" w:rsidRPr="0012759E">
        <w:rPr>
          <w:rStyle w:val="normaltextrun"/>
          <w:rFonts w:ascii="Arial" w:hAnsi="Arial" w:cs="Arial"/>
          <w:b/>
          <w:bCs/>
          <w:sz w:val="21"/>
          <w:szCs w:val="21"/>
          <w:lang w:val="cs-CZ"/>
        </w:rPr>
        <w:t>10</w:t>
      </w:r>
      <w:r w:rsidR="00BA2448">
        <w:rPr>
          <w:rStyle w:val="normaltextrun"/>
          <w:rFonts w:ascii="Arial" w:hAnsi="Arial" w:cs="Arial"/>
          <w:b/>
          <w:bCs/>
          <w:sz w:val="21"/>
          <w:szCs w:val="21"/>
          <w:lang w:val="cs-CZ"/>
        </w:rPr>
        <w:t>8</w:t>
      </w:r>
      <w:r w:rsidR="0012759E" w:rsidRPr="0012759E">
        <w:rPr>
          <w:rStyle w:val="normaltextrun"/>
          <w:rFonts w:ascii="Arial" w:hAnsi="Arial" w:cs="Arial"/>
          <w:b/>
          <w:bCs/>
          <w:sz w:val="21"/>
          <w:szCs w:val="21"/>
          <w:lang w:val="cs-CZ"/>
        </w:rPr>
        <w:t xml:space="preserve"> </w:t>
      </w:r>
      <w:r w:rsidR="006E5F57">
        <w:rPr>
          <w:rStyle w:val="normaltextrun"/>
          <w:rFonts w:ascii="Arial" w:hAnsi="Arial" w:cs="Arial"/>
          <w:b/>
          <w:bCs/>
          <w:sz w:val="21"/>
          <w:szCs w:val="21"/>
          <w:lang w:val="cs-CZ"/>
        </w:rPr>
        <w:t>7</w:t>
      </w:r>
      <w:r w:rsidR="0012759E" w:rsidRPr="0012759E">
        <w:rPr>
          <w:rStyle w:val="normaltextrun"/>
          <w:rFonts w:ascii="Arial" w:hAnsi="Arial" w:cs="Arial"/>
          <w:b/>
          <w:bCs/>
          <w:sz w:val="21"/>
          <w:szCs w:val="21"/>
          <w:lang w:val="cs-CZ"/>
        </w:rPr>
        <w:t xml:space="preserve">00 </w:t>
      </w:r>
      <w:r w:rsidR="53FC68EC" w:rsidRPr="0012759E">
        <w:rPr>
          <w:rStyle w:val="normaltextrun"/>
          <w:rFonts w:ascii="Arial" w:hAnsi="Arial" w:cs="Arial"/>
          <w:b/>
          <w:bCs/>
          <w:sz w:val="21"/>
          <w:szCs w:val="21"/>
          <w:lang w:val="cs-CZ"/>
        </w:rPr>
        <w:t>m</w:t>
      </w:r>
      <w:r w:rsidR="53FC68EC" w:rsidRPr="0012759E">
        <w:rPr>
          <w:rStyle w:val="normaltextrun"/>
          <w:rFonts w:ascii="Arial" w:hAnsi="Arial" w:cs="Arial"/>
          <w:b/>
          <w:bCs/>
          <w:sz w:val="21"/>
          <w:szCs w:val="21"/>
          <w:vertAlign w:val="superscript"/>
          <w:lang w:val="cs-CZ"/>
        </w:rPr>
        <w:t>2</w:t>
      </w:r>
      <w:r w:rsidR="255990D3" w:rsidRPr="0012759E">
        <w:rPr>
          <w:rStyle w:val="normaltextrun"/>
          <w:rFonts w:ascii="Arial" w:hAnsi="Arial" w:cs="Arial"/>
          <w:b/>
          <w:bCs/>
          <w:sz w:val="21"/>
          <w:szCs w:val="21"/>
          <w:lang w:val="cs-CZ"/>
        </w:rPr>
        <w:t xml:space="preserve">, </w:t>
      </w:r>
      <w:r w:rsidR="0012759E">
        <w:rPr>
          <w:rStyle w:val="normaltextrun"/>
          <w:rFonts w:ascii="Arial" w:hAnsi="Arial" w:cs="Arial"/>
          <w:b/>
          <w:bCs/>
          <w:sz w:val="21"/>
          <w:szCs w:val="21"/>
          <w:lang w:val="cs-CZ"/>
        </w:rPr>
        <w:t xml:space="preserve">meziročně tak poklesla o </w:t>
      </w:r>
      <w:r w:rsidR="00A361BB">
        <w:rPr>
          <w:rStyle w:val="normaltextrun"/>
          <w:rFonts w:ascii="Arial" w:hAnsi="Arial" w:cs="Arial"/>
          <w:b/>
          <w:bCs/>
          <w:sz w:val="21"/>
          <w:szCs w:val="21"/>
          <w:lang w:val="cs-CZ"/>
        </w:rPr>
        <w:t xml:space="preserve">19 </w:t>
      </w:r>
      <w:r w:rsidR="0012759E">
        <w:rPr>
          <w:rStyle w:val="normaltextrun"/>
          <w:rFonts w:ascii="Arial" w:hAnsi="Arial" w:cs="Arial"/>
          <w:b/>
          <w:bCs/>
          <w:sz w:val="21"/>
          <w:szCs w:val="21"/>
          <w:lang w:val="cs-CZ"/>
        </w:rPr>
        <w:t>%</w:t>
      </w:r>
      <w:r w:rsidR="000771DA">
        <w:rPr>
          <w:rStyle w:val="normaltextrun"/>
          <w:rFonts w:ascii="Arial" w:hAnsi="Arial" w:cs="Arial"/>
          <w:b/>
          <w:bCs/>
          <w:sz w:val="21"/>
          <w:szCs w:val="21"/>
          <w:lang w:val="cs-CZ"/>
        </w:rPr>
        <w:t>.</w:t>
      </w:r>
    </w:p>
    <w:p w14:paraId="6E46EA2F" w14:textId="21B769AD" w:rsidR="2BBC3198" w:rsidRPr="0012759E" w:rsidRDefault="63A48663" w:rsidP="0012759E">
      <w:pPr>
        <w:pStyle w:val="paragraph"/>
        <w:numPr>
          <w:ilvl w:val="0"/>
          <w:numId w:val="10"/>
        </w:numPr>
        <w:spacing w:before="0" w:beforeAutospacing="0" w:after="0" w:afterAutospacing="0"/>
        <w:ind w:left="567" w:hanging="567"/>
        <w:jc w:val="both"/>
        <w:textAlignment w:val="baseline"/>
        <w:rPr>
          <w:rStyle w:val="normaltextrun"/>
          <w:rFonts w:ascii="Arial" w:hAnsi="Arial" w:cs="Arial"/>
          <w:b/>
          <w:bCs/>
          <w:sz w:val="21"/>
          <w:szCs w:val="21"/>
          <w:lang w:val="cs-CZ"/>
        </w:rPr>
      </w:pPr>
      <w:r w:rsidRPr="0012759E">
        <w:rPr>
          <w:rStyle w:val="normaltextrun"/>
          <w:rFonts w:ascii="Arial" w:hAnsi="Arial" w:cs="Arial"/>
          <w:b/>
          <w:bCs/>
          <w:sz w:val="21"/>
          <w:szCs w:val="21"/>
          <w:lang w:val="cs-CZ"/>
        </w:rPr>
        <w:t xml:space="preserve">Čistá poptávka </w:t>
      </w:r>
      <w:r w:rsidR="70C5654A" w:rsidRPr="0012759E">
        <w:rPr>
          <w:rStyle w:val="normaltextrun"/>
          <w:rFonts w:ascii="Arial" w:hAnsi="Arial" w:cs="Arial"/>
          <w:b/>
          <w:bCs/>
          <w:sz w:val="21"/>
          <w:szCs w:val="21"/>
          <w:lang w:val="cs-CZ"/>
        </w:rPr>
        <w:t xml:space="preserve">činila </w:t>
      </w:r>
      <w:r w:rsidR="0012759E">
        <w:rPr>
          <w:rStyle w:val="normaltextrun"/>
          <w:rFonts w:ascii="Arial" w:hAnsi="Arial" w:cs="Arial"/>
          <w:b/>
          <w:bCs/>
          <w:sz w:val="21"/>
          <w:szCs w:val="21"/>
          <w:lang w:val="cs-CZ"/>
        </w:rPr>
        <w:t xml:space="preserve">ve stejném období </w:t>
      </w:r>
      <w:r w:rsidR="004A1B4E">
        <w:rPr>
          <w:rStyle w:val="normaltextrun"/>
          <w:rFonts w:ascii="Arial" w:hAnsi="Arial" w:cs="Arial"/>
          <w:b/>
          <w:bCs/>
          <w:sz w:val="21"/>
          <w:szCs w:val="21"/>
          <w:lang w:val="cs-CZ"/>
        </w:rPr>
        <w:t>46 000</w:t>
      </w:r>
      <w:r w:rsidRPr="0012759E">
        <w:rPr>
          <w:rStyle w:val="normaltextrun"/>
          <w:rFonts w:ascii="Arial" w:hAnsi="Arial" w:cs="Arial"/>
          <w:b/>
          <w:bCs/>
          <w:sz w:val="21"/>
          <w:szCs w:val="21"/>
          <w:lang w:val="cs-CZ"/>
        </w:rPr>
        <w:t xml:space="preserve"> </w:t>
      </w:r>
      <w:r w:rsidR="00C236C7" w:rsidRPr="0012759E">
        <w:rPr>
          <w:rStyle w:val="normaltextrun"/>
          <w:rFonts w:ascii="Arial" w:hAnsi="Arial" w:cs="Arial"/>
          <w:b/>
          <w:bCs/>
          <w:sz w:val="21"/>
          <w:szCs w:val="21"/>
          <w:lang w:val="cs-CZ"/>
        </w:rPr>
        <w:t>m</w:t>
      </w:r>
      <w:r w:rsidR="00C236C7" w:rsidRPr="0012759E">
        <w:rPr>
          <w:rStyle w:val="normaltextrun"/>
          <w:rFonts w:ascii="Arial" w:hAnsi="Arial" w:cs="Arial"/>
          <w:b/>
          <w:bCs/>
          <w:sz w:val="21"/>
          <w:szCs w:val="21"/>
          <w:vertAlign w:val="superscript"/>
          <w:lang w:val="cs-CZ"/>
        </w:rPr>
        <w:t>2</w:t>
      </w:r>
      <w:r w:rsidR="0012759E">
        <w:rPr>
          <w:rStyle w:val="normaltextrun"/>
          <w:rFonts w:ascii="Arial" w:hAnsi="Arial" w:cs="Arial"/>
          <w:b/>
          <w:bCs/>
          <w:sz w:val="21"/>
          <w:szCs w:val="21"/>
          <w:lang w:val="cs-CZ"/>
        </w:rPr>
        <w:t xml:space="preserve">, o </w:t>
      </w:r>
      <w:r w:rsidR="00DC2E1B">
        <w:rPr>
          <w:rStyle w:val="normaltextrun"/>
          <w:rFonts w:ascii="Arial" w:hAnsi="Arial" w:cs="Arial"/>
          <w:b/>
          <w:bCs/>
          <w:sz w:val="21"/>
          <w:szCs w:val="21"/>
          <w:lang w:val="cs-CZ"/>
        </w:rPr>
        <w:t xml:space="preserve">38 </w:t>
      </w:r>
      <w:r w:rsidR="0012759E">
        <w:rPr>
          <w:rStyle w:val="normaltextrun"/>
          <w:rFonts w:ascii="Arial" w:hAnsi="Arial" w:cs="Arial"/>
          <w:b/>
          <w:bCs/>
          <w:sz w:val="21"/>
          <w:szCs w:val="21"/>
          <w:lang w:val="cs-CZ"/>
        </w:rPr>
        <w:t>% méně než ve stejném období loňského roku</w:t>
      </w:r>
      <w:r w:rsidR="000771DA">
        <w:rPr>
          <w:rStyle w:val="normaltextrun"/>
          <w:rFonts w:ascii="Arial" w:hAnsi="Arial" w:cs="Arial"/>
          <w:b/>
          <w:bCs/>
          <w:sz w:val="21"/>
          <w:szCs w:val="21"/>
          <w:lang w:val="cs-CZ"/>
        </w:rPr>
        <w:t>.</w:t>
      </w:r>
    </w:p>
    <w:p w14:paraId="625019B5" w14:textId="60D4B048" w:rsidR="00445CB8" w:rsidRPr="00EF3FCA" w:rsidRDefault="00445CB8" w:rsidP="3E00780C">
      <w:pPr>
        <w:pStyle w:val="paragraph"/>
        <w:numPr>
          <w:ilvl w:val="0"/>
          <w:numId w:val="10"/>
        </w:numPr>
        <w:spacing w:before="0" w:beforeAutospacing="0" w:after="0" w:afterAutospacing="0"/>
        <w:ind w:left="567" w:hanging="567"/>
        <w:jc w:val="both"/>
        <w:rPr>
          <w:rStyle w:val="normaltextrun"/>
          <w:b/>
          <w:bCs/>
          <w:sz w:val="21"/>
          <w:szCs w:val="21"/>
          <w:lang w:val="cs-CZ"/>
        </w:rPr>
      </w:pPr>
      <w:r w:rsidRPr="3E00780C">
        <w:rPr>
          <w:rStyle w:val="normaltextrun"/>
          <w:rFonts w:ascii="Arial" w:hAnsi="Arial" w:cs="Arial"/>
          <w:b/>
          <w:bCs/>
          <w:sz w:val="21"/>
          <w:szCs w:val="21"/>
          <w:lang w:val="cs-CZ"/>
        </w:rPr>
        <w:t xml:space="preserve">Čistá absorpce byla </w:t>
      </w:r>
      <w:r w:rsidR="00567CCE" w:rsidRPr="3E00780C">
        <w:rPr>
          <w:rStyle w:val="normaltextrun"/>
          <w:rFonts w:ascii="Arial" w:hAnsi="Arial" w:cs="Arial"/>
          <w:b/>
          <w:bCs/>
          <w:sz w:val="21"/>
          <w:szCs w:val="21"/>
          <w:lang w:val="cs-CZ"/>
        </w:rPr>
        <w:t xml:space="preserve">v prvním čtvrtletí </w:t>
      </w:r>
      <w:r w:rsidRPr="3E00780C">
        <w:rPr>
          <w:rStyle w:val="normaltextrun"/>
          <w:rFonts w:ascii="Arial" w:hAnsi="Arial" w:cs="Arial"/>
          <w:b/>
          <w:bCs/>
          <w:sz w:val="21"/>
          <w:szCs w:val="21"/>
          <w:lang w:val="cs-CZ"/>
        </w:rPr>
        <w:t xml:space="preserve">pozitivní a dosáhla </w:t>
      </w:r>
      <w:r w:rsidR="00CF1317">
        <w:rPr>
          <w:rStyle w:val="normaltextrun"/>
          <w:rFonts w:ascii="Arial" w:hAnsi="Arial" w:cs="Arial"/>
          <w:b/>
          <w:bCs/>
          <w:sz w:val="21"/>
          <w:szCs w:val="21"/>
          <w:lang w:val="cs-CZ"/>
        </w:rPr>
        <w:t>8 900</w:t>
      </w:r>
      <w:r w:rsidR="008E4A3E" w:rsidRPr="3E00780C">
        <w:rPr>
          <w:rStyle w:val="normaltextrun"/>
          <w:rFonts w:ascii="Arial" w:hAnsi="Arial" w:cs="Arial"/>
          <w:b/>
          <w:bCs/>
          <w:sz w:val="21"/>
          <w:szCs w:val="21"/>
          <w:lang w:val="cs-CZ"/>
        </w:rPr>
        <w:t> </w:t>
      </w:r>
      <w:r w:rsidRPr="3E00780C">
        <w:rPr>
          <w:rStyle w:val="normaltextrun"/>
          <w:rFonts w:ascii="Arial" w:hAnsi="Arial" w:cs="Arial"/>
          <w:b/>
          <w:bCs/>
          <w:sz w:val="21"/>
          <w:szCs w:val="21"/>
          <w:lang w:val="cs-CZ"/>
        </w:rPr>
        <w:t>m</w:t>
      </w:r>
      <w:r w:rsidRPr="3E00780C">
        <w:rPr>
          <w:rStyle w:val="normaltextrun"/>
          <w:rFonts w:ascii="Arial" w:hAnsi="Arial" w:cs="Arial"/>
          <w:b/>
          <w:bCs/>
          <w:sz w:val="21"/>
          <w:szCs w:val="21"/>
          <w:vertAlign w:val="superscript"/>
          <w:lang w:val="cs-CZ"/>
        </w:rPr>
        <w:t>2</w:t>
      </w:r>
      <w:r w:rsidR="000771DA" w:rsidRPr="00FD6D68">
        <w:rPr>
          <w:rStyle w:val="normaltextrun"/>
          <w:rFonts w:ascii="Arial" w:hAnsi="Arial" w:cs="Arial"/>
          <w:b/>
          <w:bCs/>
          <w:sz w:val="21"/>
          <w:szCs w:val="21"/>
          <w:lang w:val="cs-CZ"/>
        </w:rPr>
        <w:t>.</w:t>
      </w:r>
    </w:p>
    <w:p w14:paraId="03567915" w14:textId="16FE080B" w:rsidR="00445CB8" w:rsidRPr="00376835" w:rsidRDefault="63742C53" w:rsidP="3E00780C">
      <w:pPr>
        <w:pStyle w:val="paragraph"/>
        <w:numPr>
          <w:ilvl w:val="0"/>
          <w:numId w:val="10"/>
        </w:numPr>
        <w:spacing w:before="0" w:beforeAutospacing="0" w:after="0" w:afterAutospacing="0"/>
        <w:ind w:left="567" w:hanging="567"/>
        <w:jc w:val="both"/>
        <w:textAlignment w:val="baseline"/>
        <w:rPr>
          <w:rStyle w:val="normaltextrun"/>
          <w:rFonts w:ascii="Arial" w:hAnsi="Arial" w:cs="Arial"/>
          <w:b/>
          <w:bCs/>
          <w:sz w:val="21"/>
          <w:szCs w:val="21"/>
          <w:lang w:val="cs-CZ"/>
        </w:rPr>
      </w:pPr>
      <w:r w:rsidRPr="3E00780C">
        <w:rPr>
          <w:rStyle w:val="normaltextrun"/>
          <w:rFonts w:ascii="Arial" w:hAnsi="Arial" w:cs="Arial"/>
          <w:b/>
          <w:bCs/>
          <w:sz w:val="21"/>
          <w:szCs w:val="21"/>
          <w:lang w:val="cs-CZ"/>
        </w:rPr>
        <w:t xml:space="preserve">Míra neobsazenosti </w:t>
      </w:r>
      <w:r w:rsidR="001A029C" w:rsidRPr="3E00780C">
        <w:rPr>
          <w:rStyle w:val="normaltextrun"/>
          <w:rFonts w:ascii="Arial" w:hAnsi="Arial" w:cs="Arial"/>
          <w:b/>
          <w:bCs/>
          <w:sz w:val="21"/>
          <w:szCs w:val="21"/>
          <w:lang w:val="cs-CZ"/>
        </w:rPr>
        <w:t xml:space="preserve">vzrostla </w:t>
      </w:r>
      <w:r w:rsidR="00086FA5" w:rsidRPr="3E00780C">
        <w:rPr>
          <w:rStyle w:val="normaltextrun"/>
          <w:rFonts w:ascii="Arial" w:hAnsi="Arial" w:cs="Arial"/>
          <w:b/>
          <w:bCs/>
          <w:sz w:val="21"/>
          <w:szCs w:val="21"/>
          <w:lang w:val="cs-CZ"/>
        </w:rPr>
        <w:t xml:space="preserve">o </w:t>
      </w:r>
      <w:r w:rsidR="001A029C" w:rsidRPr="3E00780C">
        <w:rPr>
          <w:rStyle w:val="normaltextrun"/>
          <w:rFonts w:ascii="Arial" w:hAnsi="Arial" w:cs="Arial"/>
          <w:b/>
          <w:bCs/>
          <w:sz w:val="21"/>
          <w:szCs w:val="21"/>
          <w:lang w:val="cs-CZ"/>
        </w:rPr>
        <w:t>3</w:t>
      </w:r>
      <w:r w:rsidR="00086FA5" w:rsidRPr="3E00780C">
        <w:rPr>
          <w:rStyle w:val="normaltextrun"/>
          <w:rFonts w:ascii="Arial" w:hAnsi="Arial" w:cs="Arial"/>
          <w:b/>
          <w:bCs/>
          <w:sz w:val="21"/>
          <w:szCs w:val="21"/>
          <w:lang w:val="cs-CZ"/>
        </w:rPr>
        <w:t xml:space="preserve">0 bazických bodů oproti předchozímu </w:t>
      </w:r>
      <w:r w:rsidR="00567CCE" w:rsidRPr="3E00780C">
        <w:rPr>
          <w:rStyle w:val="normaltextrun"/>
          <w:rFonts w:ascii="Arial" w:hAnsi="Arial" w:cs="Arial"/>
          <w:b/>
          <w:bCs/>
          <w:sz w:val="21"/>
          <w:szCs w:val="21"/>
          <w:lang w:val="cs-CZ"/>
        </w:rPr>
        <w:t>čtvrtletí</w:t>
      </w:r>
      <w:r w:rsidR="4457C31C" w:rsidRPr="3E00780C" w:rsidDel="00D10ACE">
        <w:rPr>
          <w:rStyle w:val="normaltextrun"/>
          <w:rFonts w:ascii="Arial" w:hAnsi="Arial" w:cs="Arial"/>
          <w:b/>
          <w:bCs/>
          <w:sz w:val="21"/>
          <w:szCs w:val="21"/>
          <w:lang w:val="cs-CZ"/>
        </w:rPr>
        <w:t xml:space="preserve"> </w:t>
      </w:r>
      <w:r w:rsidR="00BF3EAE" w:rsidRPr="006B5E2F">
        <w:rPr>
          <w:lang w:val="cs-CZ"/>
        </w:rPr>
        <w:br/>
      </w:r>
      <w:r w:rsidR="740FDF24" w:rsidRPr="3E00780C">
        <w:rPr>
          <w:rStyle w:val="normaltextrun"/>
          <w:rFonts w:ascii="Arial" w:hAnsi="Arial" w:cs="Arial"/>
          <w:b/>
          <w:bCs/>
          <w:sz w:val="21"/>
          <w:szCs w:val="21"/>
          <w:lang w:val="cs-CZ"/>
        </w:rPr>
        <w:t>na</w:t>
      </w:r>
      <w:r w:rsidR="71C79323" w:rsidRPr="3E00780C">
        <w:rPr>
          <w:rStyle w:val="normaltextrun"/>
          <w:rFonts w:ascii="Arial" w:hAnsi="Arial" w:cs="Arial"/>
          <w:b/>
          <w:bCs/>
          <w:sz w:val="21"/>
          <w:szCs w:val="21"/>
          <w:lang w:val="cs-CZ"/>
        </w:rPr>
        <w:t xml:space="preserve"> 7,</w:t>
      </w:r>
      <w:r w:rsidR="001A029C" w:rsidRPr="3E00780C">
        <w:rPr>
          <w:rStyle w:val="normaltextrun"/>
          <w:rFonts w:ascii="Arial" w:hAnsi="Arial" w:cs="Arial"/>
          <w:b/>
          <w:bCs/>
          <w:sz w:val="21"/>
          <w:szCs w:val="21"/>
          <w:lang w:val="cs-CZ"/>
        </w:rPr>
        <w:t>5</w:t>
      </w:r>
      <w:r w:rsidR="71C79323" w:rsidRPr="3E00780C">
        <w:rPr>
          <w:rStyle w:val="normaltextrun"/>
          <w:rFonts w:ascii="Arial" w:hAnsi="Arial" w:cs="Arial"/>
          <w:b/>
          <w:bCs/>
          <w:sz w:val="21"/>
          <w:szCs w:val="21"/>
          <w:lang w:val="cs-CZ"/>
        </w:rPr>
        <w:t xml:space="preserve"> %</w:t>
      </w:r>
      <w:r w:rsidR="000771DA">
        <w:rPr>
          <w:rStyle w:val="normaltextrun"/>
          <w:rFonts w:ascii="Arial" w:hAnsi="Arial" w:cs="Arial"/>
          <w:b/>
          <w:bCs/>
          <w:sz w:val="21"/>
          <w:szCs w:val="21"/>
          <w:lang w:val="cs-CZ"/>
        </w:rPr>
        <w:t>.</w:t>
      </w:r>
    </w:p>
    <w:p w14:paraId="29D680C9" w14:textId="3CFF6C3C" w:rsidR="00CB7CEC" w:rsidRPr="00837DBE" w:rsidRDefault="6F10D0D5" w:rsidP="68EB08D8">
      <w:pPr>
        <w:pStyle w:val="paragraph"/>
        <w:numPr>
          <w:ilvl w:val="0"/>
          <w:numId w:val="10"/>
        </w:numPr>
        <w:spacing w:before="0" w:beforeAutospacing="0" w:after="0" w:afterAutospacing="0"/>
        <w:ind w:left="567" w:hanging="567"/>
        <w:jc w:val="both"/>
        <w:textAlignment w:val="baseline"/>
        <w:rPr>
          <w:rStyle w:val="normaltextrun"/>
          <w:rFonts w:ascii="Arial" w:hAnsi="Arial" w:cs="Arial"/>
          <w:b/>
          <w:bCs/>
          <w:sz w:val="21"/>
          <w:szCs w:val="21"/>
          <w:lang w:val="cs-CZ"/>
        </w:rPr>
      </w:pPr>
      <w:r w:rsidRPr="68EB08D8">
        <w:rPr>
          <w:rStyle w:val="normaltextrun"/>
          <w:rFonts w:ascii="Arial" w:hAnsi="Arial" w:cs="Arial"/>
          <w:b/>
          <w:bCs/>
          <w:sz w:val="21"/>
          <w:szCs w:val="21"/>
          <w:lang w:val="cs-CZ"/>
        </w:rPr>
        <w:t xml:space="preserve">Nejvyšší dosažitelné nájemné </w:t>
      </w:r>
      <w:r w:rsidR="0F451223" w:rsidRPr="68EB08D8">
        <w:rPr>
          <w:rStyle w:val="normaltextrun"/>
          <w:rFonts w:ascii="Arial" w:hAnsi="Arial" w:cs="Arial"/>
          <w:b/>
          <w:bCs/>
          <w:sz w:val="21"/>
          <w:szCs w:val="21"/>
          <w:lang w:val="cs-CZ"/>
        </w:rPr>
        <w:t xml:space="preserve">se </w:t>
      </w:r>
      <w:r w:rsidR="00157F93">
        <w:rPr>
          <w:rStyle w:val="normaltextrun"/>
          <w:rFonts w:ascii="Arial" w:hAnsi="Arial" w:cs="Arial"/>
          <w:b/>
          <w:bCs/>
          <w:sz w:val="21"/>
          <w:szCs w:val="21"/>
          <w:lang w:val="cs-CZ"/>
        </w:rPr>
        <w:t xml:space="preserve">mírně navýšilo </w:t>
      </w:r>
      <w:r w:rsidR="4D99E81C" w:rsidRPr="68EB08D8">
        <w:rPr>
          <w:rStyle w:val="normaltextrun"/>
          <w:rFonts w:ascii="Arial" w:hAnsi="Arial" w:cs="Arial"/>
          <w:b/>
          <w:bCs/>
          <w:sz w:val="21"/>
          <w:szCs w:val="21"/>
          <w:lang w:val="cs-CZ"/>
        </w:rPr>
        <w:t xml:space="preserve">na </w:t>
      </w:r>
      <w:r w:rsidR="00157F93">
        <w:rPr>
          <w:rStyle w:val="normaltextrun"/>
          <w:rFonts w:ascii="Arial" w:hAnsi="Arial" w:cs="Arial"/>
          <w:b/>
          <w:bCs/>
          <w:sz w:val="21"/>
          <w:szCs w:val="21"/>
          <w:lang w:val="cs-CZ"/>
        </w:rPr>
        <w:t>27,</w:t>
      </w:r>
      <w:r w:rsidR="001A029C">
        <w:rPr>
          <w:rStyle w:val="normaltextrun"/>
          <w:rFonts w:ascii="Arial" w:hAnsi="Arial" w:cs="Arial"/>
          <w:b/>
          <w:bCs/>
          <w:sz w:val="21"/>
          <w:szCs w:val="21"/>
          <w:lang w:val="cs-CZ"/>
        </w:rPr>
        <w:t>50</w:t>
      </w:r>
      <w:r w:rsidR="000771DA">
        <w:rPr>
          <w:rStyle w:val="normaltextrun"/>
          <w:rFonts w:ascii="Arial" w:hAnsi="Arial" w:cs="Arial"/>
          <w:b/>
          <w:bCs/>
          <w:sz w:val="21"/>
          <w:szCs w:val="21"/>
          <w:lang w:val="cs-CZ"/>
        </w:rPr>
        <w:t>–</w:t>
      </w:r>
      <w:r w:rsidR="001A029C">
        <w:rPr>
          <w:rStyle w:val="normaltextrun"/>
          <w:rFonts w:ascii="Arial" w:hAnsi="Arial" w:cs="Arial"/>
          <w:b/>
          <w:bCs/>
          <w:sz w:val="21"/>
          <w:szCs w:val="21"/>
          <w:lang w:val="cs-CZ"/>
        </w:rPr>
        <w:t>28</w:t>
      </w:r>
      <w:r w:rsidR="255990D3" w:rsidRPr="68EB08D8">
        <w:rPr>
          <w:rStyle w:val="normaltextrun"/>
          <w:rFonts w:ascii="Arial" w:hAnsi="Arial" w:cs="Arial"/>
          <w:b/>
          <w:bCs/>
          <w:sz w:val="21"/>
          <w:szCs w:val="21"/>
          <w:lang w:val="cs-CZ"/>
        </w:rPr>
        <w:t>,</w:t>
      </w:r>
      <w:r w:rsidR="001A029C">
        <w:rPr>
          <w:rStyle w:val="normaltextrun"/>
          <w:rFonts w:ascii="Arial" w:hAnsi="Arial" w:cs="Arial"/>
          <w:b/>
          <w:bCs/>
          <w:sz w:val="21"/>
          <w:szCs w:val="21"/>
          <w:lang w:val="cs-CZ"/>
        </w:rPr>
        <w:t>0</w:t>
      </w:r>
      <w:r w:rsidR="255990D3" w:rsidRPr="68EB08D8">
        <w:rPr>
          <w:rStyle w:val="normaltextrun"/>
          <w:rFonts w:ascii="Arial" w:hAnsi="Arial" w:cs="Arial"/>
          <w:b/>
          <w:bCs/>
          <w:sz w:val="21"/>
          <w:szCs w:val="21"/>
          <w:lang w:val="cs-CZ"/>
        </w:rPr>
        <w:t>0</w:t>
      </w:r>
      <w:r w:rsidRPr="68EB08D8">
        <w:rPr>
          <w:rStyle w:val="normaltextrun"/>
          <w:rFonts w:ascii="Arial" w:hAnsi="Arial" w:cs="Arial"/>
          <w:b/>
          <w:bCs/>
          <w:sz w:val="21"/>
          <w:szCs w:val="21"/>
          <w:lang w:val="cs-CZ"/>
        </w:rPr>
        <w:t> eur za metr čtvereční</w:t>
      </w:r>
      <w:r w:rsidR="242B6956" w:rsidRPr="68EB08D8">
        <w:rPr>
          <w:rStyle w:val="normaltextrun"/>
          <w:rFonts w:ascii="Arial" w:hAnsi="Arial" w:cs="Arial"/>
          <w:b/>
          <w:bCs/>
          <w:sz w:val="21"/>
          <w:szCs w:val="21"/>
          <w:lang w:val="cs-CZ"/>
        </w:rPr>
        <w:t xml:space="preserve"> </w:t>
      </w:r>
      <w:r w:rsidR="6B66C779" w:rsidRPr="68EB08D8">
        <w:rPr>
          <w:rStyle w:val="normaltextrun"/>
          <w:rFonts w:ascii="Arial" w:hAnsi="Arial" w:cs="Arial"/>
          <w:b/>
          <w:bCs/>
          <w:sz w:val="21"/>
          <w:szCs w:val="21"/>
          <w:lang w:val="cs-CZ"/>
        </w:rPr>
        <w:t>n</w:t>
      </w:r>
      <w:r w:rsidR="242B6956" w:rsidRPr="68EB08D8">
        <w:rPr>
          <w:rStyle w:val="normaltextrun"/>
          <w:rFonts w:ascii="Arial" w:hAnsi="Arial" w:cs="Arial"/>
          <w:b/>
          <w:bCs/>
          <w:sz w:val="21"/>
          <w:szCs w:val="21"/>
          <w:lang w:val="cs-CZ"/>
        </w:rPr>
        <w:t>a</w:t>
      </w:r>
      <w:r w:rsidR="3F0290FD" w:rsidRPr="68EB08D8">
        <w:rPr>
          <w:rStyle w:val="normaltextrun"/>
          <w:rFonts w:ascii="Arial" w:hAnsi="Arial" w:cs="Arial"/>
          <w:b/>
          <w:bCs/>
          <w:sz w:val="21"/>
          <w:szCs w:val="21"/>
          <w:lang w:val="cs-CZ"/>
        </w:rPr>
        <w:t> </w:t>
      </w:r>
      <w:r w:rsidR="242B6956" w:rsidRPr="68EB08D8">
        <w:rPr>
          <w:rStyle w:val="normaltextrun"/>
          <w:rFonts w:ascii="Arial" w:hAnsi="Arial" w:cs="Arial"/>
          <w:b/>
          <w:bCs/>
          <w:sz w:val="21"/>
          <w:szCs w:val="21"/>
          <w:lang w:val="cs-CZ"/>
        </w:rPr>
        <w:t>měsíc</w:t>
      </w:r>
      <w:r w:rsidR="000771DA">
        <w:rPr>
          <w:rStyle w:val="normaltextrun"/>
          <w:rFonts w:ascii="Arial" w:hAnsi="Arial" w:cs="Arial"/>
          <w:b/>
          <w:bCs/>
          <w:sz w:val="21"/>
          <w:szCs w:val="21"/>
          <w:lang w:val="cs-CZ"/>
        </w:rPr>
        <w:t>.</w:t>
      </w:r>
    </w:p>
    <w:p w14:paraId="1731F0F6" w14:textId="25176993" w:rsidR="00F5504D" w:rsidRPr="00B6639E" w:rsidRDefault="00F5504D" w:rsidP="0061042E">
      <w:pPr>
        <w:pStyle w:val="paragraph"/>
        <w:spacing w:before="0" w:beforeAutospacing="0" w:after="0" w:afterAutospacing="0"/>
        <w:ind w:left="142"/>
        <w:jc w:val="both"/>
        <w:textAlignment w:val="baseline"/>
        <w:rPr>
          <w:rFonts w:ascii="Arial" w:hAnsi="Arial" w:cs="Arial"/>
          <w:b/>
          <w:bCs/>
          <w:sz w:val="21"/>
          <w:szCs w:val="21"/>
          <w:lang w:val="cs-CZ"/>
        </w:rPr>
      </w:pPr>
    </w:p>
    <w:p w14:paraId="44229C43" w14:textId="362DF21D" w:rsidR="00762AC3" w:rsidRDefault="002D6B31" w:rsidP="00395E8D">
      <w:pPr>
        <w:pStyle w:val="Nadpis1"/>
        <w:spacing w:before="0"/>
        <w:rPr>
          <w:lang w:val="cs-CZ"/>
        </w:rPr>
      </w:pPr>
      <w:r>
        <w:rPr>
          <w:lang w:val="cs-CZ"/>
        </w:rPr>
        <w:t xml:space="preserve">Jan Babka, Vedoucí oddělení pronájmů kanceláří, </w:t>
      </w:r>
      <w:proofErr w:type="spellStart"/>
      <w:r>
        <w:rPr>
          <w:lang w:val="cs-CZ"/>
        </w:rPr>
        <w:t>Knight</w:t>
      </w:r>
      <w:proofErr w:type="spellEnd"/>
      <w:r>
        <w:rPr>
          <w:lang w:val="cs-CZ"/>
        </w:rPr>
        <w:t xml:space="preserve"> Frank: </w:t>
      </w:r>
    </w:p>
    <w:p w14:paraId="4CFB4005" w14:textId="7664463E" w:rsidR="002D6B31" w:rsidRDefault="002D6B31" w:rsidP="00FD6D68">
      <w:pPr>
        <w:jc w:val="both"/>
        <w:rPr>
          <w:i/>
          <w:iCs/>
          <w:lang w:val="cs-CZ"/>
        </w:rPr>
      </w:pPr>
      <w:r w:rsidRPr="002D6B31">
        <w:rPr>
          <w:i/>
          <w:iCs/>
          <w:lang w:val="cs-CZ"/>
        </w:rPr>
        <w:t xml:space="preserve">„Situace na pražském kancelářském trhu zůstává víceméně </w:t>
      </w:r>
      <w:r>
        <w:rPr>
          <w:i/>
          <w:iCs/>
          <w:lang w:val="cs-CZ"/>
        </w:rPr>
        <w:t>stabilní</w:t>
      </w:r>
      <w:r w:rsidRPr="002D6B31">
        <w:rPr>
          <w:i/>
          <w:iCs/>
          <w:lang w:val="cs-CZ"/>
        </w:rPr>
        <w:t xml:space="preserve"> jako </w:t>
      </w:r>
      <w:r>
        <w:rPr>
          <w:i/>
          <w:iCs/>
          <w:lang w:val="cs-CZ"/>
        </w:rPr>
        <w:t>v</w:t>
      </w:r>
      <w:r w:rsidRPr="002D6B31">
        <w:rPr>
          <w:i/>
          <w:iCs/>
          <w:lang w:val="cs-CZ"/>
        </w:rPr>
        <w:t xml:space="preserve"> předešlých </w:t>
      </w:r>
      <w:r>
        <w:rPr>
          <w:i/>
          <w:iCs/>
          <w:lang w:val="cs-CZ"/>
        </w:rPr>
        <w:t>čtvrtletích</w:t>
      </w:r>
      <w:r w:rsidR="000771DA">
        <w:rPr>
          <w:i/>
          <w:iCs/>
          <w:lang w:val="cs-CZ"/>
        </w:rPr>
        <w:t xml:space="preserve">. </w:t>
      </w:r>
      <w:proofErr w:type="gramStart"/>
      <w:r>
        <w:rPr>
          <w:i/>
          <w:iCs/>
          <w:lang w:val="cs-CZ"/>
        </w:rPr>
        <w:t>,</w:t>
      </w:r>
      <w:r w:rsidR="000771DA">
        <w:rPr>
          <w:i/>
          <w:iCs/>
          <w:lang w:val="cs-CZ"/>
        </w:rPr>
        <w:t>N</w:t>
      </w:r>
      <w:r w:rsidRPr="002D6B31">
        <w:rPr>
          <w:i/>
          <w:iCs/>
          <w:lang w:val="cs-CZ"/>
        </w:rPr>
        <w:t>ájemci</w:t>
      </w:r>
      <w:proofErr w:type="gramEnd"/>
      <w:r w:rsidRPr="002D6B31">
        <w:rPr>
          <w:i/>
          <w:iCs/>
          <w:lang w:val="cs-CZ"/>
        </w:rPr>
        <w:t xml:space="preserve"> upřednostňují spíše prodloužení svých smluv než stěhování do nových </w:t>
      </w:r>
      <w:r>
        <w:rPr>
          <w:i/>
          <w:iCs/>
          <w:lang w:val="cs-CZ"/>
        </w:rPr>
        <w:t>kanceláří</w:t>
      </w:r>
      <w:r w:rsidRPr="002D6B31">
        <w:rPr>
          <w:i/>
          <w:iCs/>
          <w:lang w:val="cs-CZ"/>
        </w:rPr>
        <w:t>. Většina firem vyčkává a zefektivňuje své prostory, vyjednávají si také flexibilitu, aby mohli rychleji reagovat na případné změny na trhu.</w:t>
      </w:r>
      <w:r>
        <w:rPr>
          <w:i/>
          <w:iCs/>
          <w:lang w:val="cs-CZ"/>
        </w:rPr>
        <w:t xml:space="preserve"> </w:t>
      </w:r>
      <w:r w:rsidRPr="002D6B31">
        <w:rPr>
          <w:i/>
          <w:iCs/>
          <w:lang w:val="cs-CZ"/>
        </w:rPr>
        <w:t xml:space="preserve">Stále </w:t>
      </w:r>
      <w:r w:rsidR="000771DA">
        <w:rPr>
          <w:i/>
          <w:iCs/>
          <w:lang w:val="cs-CZ"/>
        </w:rPr>
        <w:t>přetrvává u některých firem trend stěhování</w:t>
      </w:r>
      <w:r w:rsidRPr="002D6B31">
        <w:rPr>
          <w:i/>
          <w:iCs/>
          <w:lang w:val="cs-CZ"/>
        </w:rPr>
        <w:t xml:space="preserve"> z</w:t>
      </w:r>
      <w:r w:rsidR="000771DA">
        <w:rPr>
          <w:i/>
          <w:iCs/>
          <w:lang w:val="cs-CZ"/>
        </w:rPr>
        <w:t> </w:t>
      </w:r>
      <w:r w:rsidRPr="002D6B31">
        <w:rPr>
          <w:i/>
          <w:iCs/>
          <w:lang w:val="cs-CZ"/>
        </w:rPr>
        <w:t xml:space="preserve">okrajových office </w:t>
      </w:r>
      <w:proofErr w:type="spellStart"/>
      <w:r w:rsidRPr="002D6B31">
        <w:rPr>
          <w:i/>
          <w:iCs/>
          <w:lang w:val="cs-CZ"/>
        </w:rPr>
        <w:t>hubů</w:t>
      </w:r>
      <w:proofErr w:type="spellEnd"/>
      <w:r w:rsidRPr="002D6B31">
        <w:rPr>
          <w:i/>
          <w:iCs/>
          <w:lang w:val="cs-CZ"/>
        </w:rPr>
        <w:t xml:space="preserve"> směrem blíže centru</w:t>
      </w:r>
      <w:r w:rsidR="000771DA">
        <w:rPr>
          <w:i/>
          <w:iCs/>
          <w:lang w:val="cs-CZ"/>
        </w:rPr>
        <w:t xml:space="preserve">. </w:t>
      </w:r>
      <w:proofErr w:type="gramStart"/>
      <w:r w:rsidR="000771DA">
        <w:rPr>
          <w:i/>
          <w:iCs/>
          <w:lang w:val="cs-CZ"/>
        </w:rPr>
        <w:t>Snaží</w:t>
      </w:r>
      <w:proofErr w:type="gramEnd"/>
      <w:r w:rsidR="000771DA">
        <w:rPr>
          <w:i/>
          <w:iCs/>
          <w:lang w:val="cs-CZ"/>
        </w:rPr>
        <w:t xml:space="preserve"> se tak </w:t>
      </w:r>
      <w:r w:rsidR="00FD6D68">
        <w:rPr>
          <w:i/>
          <w:iCs/>
          <w:lang w:val="cs-CZ"/>
        </w:rPr>
        <w:t xml:space="preserve">atraktivní </w:t>
      </w:r>
      <w:r w:rsidRPr="002D6B31">
        <w:rPr>
          <w:i/>
          <w:iCs/>
          <w:lang w:val="cs-CZ"/>
        </w:rPr>
        <w:t xml:space="preserve">lokalitou a novými prostory přilákat pracovní sílu zpět do </w:t>
      </w:r>
      <w:r>
        <w:rPr>
          <w:i/>
          <w:iCs/>
          <w:lang w:val="cs-CZ"/>
        </w:rPr>
        <w:t>kanceláří</w:t>
      </w:r>
      <w:r w:rsidRPr="002D6B31">
        <w:rPr>
          <w:i/>
          <w:iCs/>
          <w:lang w:val="cs-CZ"/>
        </w:rPr>
        <w:t>.</w:t>
      </w:r>
      <w:r>
        <w:rPr>
          <w:i/>
          <w:iCs/>
          <w:lang w:val="cs-CZ"/>
        </w:rPr>
        <w:t>“</w:t>
      </w:r>
    </w:p>
    <w:p w14:paraId="1EE1FCCC" w14:textId="77777777" w:rsidR="002D6B31" w:rsidRPr="002D6B31" w:rsidRDefault="002D6B31" w:rsidP="002D6B31">
      <w:pPr>
        <w:rPr>
          <w:i/>
          <w:iCs/>
          <w:lang w:val="cs-CZ"/>
        </w:rPr>
      </w:pPr>
    </w:p>
    <w:p w14:paraId="03683ED1" w14:textId="541BA8AB" w:rsidR="00702258" w:rsidRPr="00B6639E" w:rsidRDefault="001D1E11" w:rsidP="00395E8D">
      <w:pPr>
        <w:pStyle w:val="Nadpis1"/>
        <w:spacing w:before="0"/>
        <w:rPr>
          <w:lang w:val="cs-CZ"/>
        </w:rPr>
      </w:pPr>
      <w:r w:rsidRPr="00B6639E">
        <w:rPr>
          <w:lang w:val="cs-CZ"/>
        </w:rPr>
        <w:t>Ú</w:t>
      </w:r>
      <w:r w:rsidR="00702258" w:rsidRPr="00B6639E">
        <w:rPr>
          <w:lang w:val="cs-CZ"/>
        </w:rPr>
        <w:t>vod</w:t>
      </w:r>
    </w:p>
    <w:p w14:paraId="150F17BA" w14:textId="0222BBDE" w:rsidR="001C2214" w:rsidRPr="00B6639E" w:rsidRDefault="14B17D5D" w:rsidP="001C2214">
      <w:pPr>
        <w:spacing w:after="120"/>
        <w:jc w:val="both"/>
        <w:rPr>
          <w:rFonts w:ascii="Arial" w:hAnsi="Arial" w:cs="Arial"/>
          <w:sz w:val="18"/>
          <w:szCs w:val="18"/>
          <w:lang w:val="cs-CZ"/>
        </w:rPr>
      </w:pPr>
      <w:r w:rsidRPr="3E00780C">
        <w:rPr>
          <w:rFonts w:ascii="Arial" w:hAnsi="Arial" w:cs="Arial"/>
          <w:sz w:val="18"/>
          <w:szCs w:val="18"/>
          <w:lang w:val="cs-CZ"/>
        </w:rPr>
        <w:t xml:space="preserve">Prague </w:t>
      </w:r>
      <w:proofErr w:type="spellStart"/>
      <w:r w:rsidRPr="3E00780C">
        <w:rPr>
          <w:rFonts w:ascii="Arial" w:hAnsi="Arial" w:cs="Arial"/>
          <w:sz w:val="18"/>
          <w:szCs w:val="18"/>
          <w:lang w:val="cs-CZ"/>
        </w:rPr>
        <w:t>Research</w:t>
      </w:r>
      <w:proofErr w:type="spellEnd"/>
      <w:r w:rsidRPr="3E00780C">
        <w:rPr>
          <w:rFonts w:ascii="Arial" w:hAnsi="Arial" w:cs="Arial"/>
          <w:sz w:val="18"/>
          <w:szCs w:val="18"/>
          <w:lang w:val="cs-CZ"/>
        </w:rPr>
        <w:t xml:space="preserve"> Forum (PRF) zveřej</w:t>
      </w:r>
      <w:r w:rsidR="09762F4F" w:rsidRPr="3E00780C">
        <w:rPr>
          <w:rFonts w:ascii="Arial" w:hAnsi="Arial" w:cs="Arial"/>
          <w:sz w:val="18"/>
          <w:szCs w:val="18"/>
          <w:lang w:val="cs-CZ"/>
        </w:rPr>
        <w:t>ňuje</w:t>
      </w:r>
      <w:r w:rsidRPr="3E00780C">
        <w:rPr>
          <w:rFonts w:ascii="Arial" w:hAnsi="Arial" w:cs="Arial"/>
          <w:sz w:val="18"/>
          <w:szCs w:val="18"/>
          <w:lang w:val="cs-CZ"/>
        </w:rPr>
        <w:t xml:space="preserve"> údaje o trhu s kancelářskými prostory za </w:t>
      </w:r>
      <w:r w:rsidR="00CF1317">
        <w:rPr>
          <w:rFonts w:ascii="Arial" w:hAnsi="Arial" w:cs="Arial"/>
          <w:sz w:val="18"/>
          <w:szCs w:val="18"/>
          <w:lang w:val="cs-CZ"/>
        </w:rPr>
        <w:t>první</w:t>
      </w:r>
      <w:r w:rsidR="00CF1317" w:rsidRPr="3E00780C">
        <w:rPr>
          <w:rFonts w:ascii="Arial" w:hAnsi="Arial" w:cs="Arial"/>
          <w:sz w:val="18"/>
          <w:szCs w:val="18"/>
          <w:lang w:val="cs-CZ"/>
        </w:rPr>
        <w:t xml:space="preserve"> </w:t>
      </w:r>
      <w:r w:rsidRPr="3E00780C">
        <w:rPr>
          <w:rFonts w:ascii="Arial" w:hAnsi="Arial" w:cs="Arial"/>
          <w:sz w:val="18"/>
          <w:szCs w:val="18"/>
          <w:lang w:val="cs-CZ"/>
        </w:rPr>
        <w:t xml:space="preserve">čtvrtletí roku </w:t>
      </w:r>
      <w:r w:rsidR="00CF1317" w:rsidRPr="3E00780C">
        <w:rPr>
          <w:rFonts w:ascii="Arial" w:hAnsi="Arial" w:cs="Arial"/>
          <w:sz w:val="18"/>
          <w:szCs w:val="18"/>
          <w:lang w:val="cs-CZ"/>
        </w:rPr>
        <w:t>202</w:t>
      </w:r>
      <w:r w:rsidR="00CF1317">
        <w:rPr>
          <w:rFonts w:ascii="Arial" w:hAnsi="Arial" w:cs="Arial"/>
          <w:sz w:val="18"/>
          <w:szCs w:val="18"/>
          <w:lang w:val="cs-CZ"/>
        </w:rPr>
        <w:t>4</w:t>
      </w:r>
      <w:r w:rsidRPr="3E00780C">
        <w:rPr>
          <w:rFonts w:ascii="Arial" w:hAnsi="Arial" w:cs="Arial"/>
          <w:sz w:val="18"/>
          <w:szCs w:val="18"/>
          <w:lang w:val="cs-CZ"/>
        </w:rPr>
        <w:t xml:space="preserve">. Členy PRF jsou společnosti CBRE, </w:t>
      </w:r>
      <w:proofErr w:type="spellStart"/>
      <w:r w:rsidRPr="3E00780C">
        <w:rPr>
          <w:rFonts w:ascii="Arial" w:hAnsi="Arial" w:cs="Arial"/>
          <w:sz w:val="18"/>
          <w:szCs w:val="18"/>
          <w:lang w:val="cs-CZ"/>
        </w:rPr>
        <w:t>Colliers</w:t>
      </w:r>
      <w:proofErr w:type="spellEnd"/>
      <w:r w:rsidRPr="3E00780C">
        <w:rPr>
          <w:rFonts w:ascii="Arial" w:hAnsi="Arial" w:cs="Arial"/>
          <w:sz w:val="18"/>
          <w:szCs w:val="18"/>
          <w:lang w:val="cs-CZ"/>
        </w:rPr>
        <w:t xml:space="preserve">, </w:t>
      </w:r>
      <w:proofErr w:type="spellStart"/>
      <w:r w:rsidRPr="3E00780C">
        <w:rPr>
          <w:rFonts w:ascii="Arial" w:hAnsi="Arial" w:cs="Arial"/>
          <w:sz w:val="18"/>
          <w:szCs w:val="18"/>
          <w:lang w:val="cs-CZ"/>
        </w:rPr>
        <w:t>Cushman</w:t>
      </w:r>
      <w:proofErr w:type="spellEnd"/>
      <w:r w:rsidRPr="3E00780C">
        <w:rPr>
          <w:rFonts w:ascii="Arial" w:hAnsi="Arial" w:cs="Arial"/>
          <w:sz w:val="18"/>
          <w:szCs w:val="18"/>
          <w:lang w:val="cs-CZ"/>
        </w:rPr>
        <w:t xml:space="preserve"> &amp; </w:t>
      </w:r>
      <w:proofErr w:type="spellStart"/>
      <w:r w:rsidRPr="3E00780C">
        <w:rPr>
          <w:rFonts w:ascii="Arial" w:hAnsi="Arial" w:cs="Arial"/>
          <w:sz w:val="18"/>
          <w:szCs w:val="18"/>
          <w:lang w:val="cs-CZ"/>
        </w:rPr>
        <w:t>Wakefield</w:t>
      </w:r>
      <w:proofErr w:type="spellEnd"/>
      <w:r w:rsidRPr="3E00780C">
        <w:rPr>
          <w:rFonts w:ascii="Arial" w:hAnsi="Arial" w:cs="Arial"/>
          <w:sz w:val="18"/>
          <w:szCs w:val="18"/>
          <w:lang w:val="cs-CZ"/>
        </w:rPr>
        <w:t xml:space="preserve">, </w:t>
      </w:r>
      <w:proofErr w:type="spellStart"/>
      <w:r w:rsidR="00157F93" w:rsidRPr="3E00780C">
        <w:rPr>
          <w:rFonts w:ascii="Arial" w:hAnsi="Arial" w:cs="Arial"/>
          <w:sz w:val="18"/>
          <w:szCs w:val="18"/>
          <w:lang w:val="cs-CZ"/>
        </w:rPr>
        <w:t>iO</w:t>
      </w:r>
      <w:proofErr w:type="spellEnd"/>
      <w:r w:rsidR="00157F93" w:rsidRPr="3E00780C">
        <w:rPr>
          <w:rFonts w:ascii="Arial" w:hAnsi="Arial" w:cs="Arial"/>
          <w:sz w:val="18"/>
          <w:szCs w:val="18"/>
          <w:lang w:val="cs-CZ"/>
        </w:rPr>
        <w:t xml:space="preserve"> </w:t>
      </w:r>
      <w:proofErr w:type="spellStart"/>
      <w:r w:rsidR="00157F93" w:rsidRPr="3E00780C">
        <w:rPr>
          <w:rFonts w:ascii="Arial" w:hAnsi="Arial" w:cs="Arial"/>
          <w:sz w:val="18"/>
          <w:szCs w:val="18"/>
          <w:lang w:val="cs-CZ"/>
        </w:rPr>
        <w:t>Partners</w:t>
      </w:r>
      <w:proofErr w:type="spellEnd"/>
      <w:r w:rsidR="71C79323" w:rsidRPr="3E00780C">
        <w:rPr>
          <w:rFonts w:ascii="Arial" w:hAnsi="Arial" w:cs="Arial"/>
          <w:sz w:val="18"/>
          <w:szCs w:val="18"/>
          <w:lang w:val="cs-CZ"/>
        </w:rPr>
        <w:t>,</w:t>
      </w:r>
      <w:r w:rsidRPr="3E00780C">
        <w:rPr>
          <w:rFonts w:ascii="Arial" w:hAnsi="Arial" w:cs="Arial"/>
          <w:sz w:val="18"/>
          <w:szCs w:val="18"/>
          <w:lang w:val="cs-CZ"/>
        </w:rPr>
        <w:t xml:space="preserve"> </w:t>
      </w:r>
      <w:proofErr w:type="spellStart"/>
      <w:r w:rsidRPr="3E00780C">
        <w:rPr>
          <w:rFonts w:ascii="Arial" w:hAnsi="Arial" w:cs="Arial"/>
          <w:sz w:val="18"/>
          <w:szCs w:val="18"/>
          <w:lang w:val="cs-CZ"/>
        </w:rPr>
        <w:t>Knight</w:t>
      </w:r>
      <w:proofErr w:type="spellEnd"/>
      <w:r w:rsidRPr="3E00780C">
        <w:rPr>
          <w:rFonts w:ascii="Arial" w:hAnsi="Arial" w:cs="Arial"/>
          <w:sz w:val="18"/>
          <w:szCs w:val="18"/>
          <w:lang w:val="cs-CZ"/>
        </w:rPr>
        <w:t xml:space="preserve"> Frank</w:t>
      </w:r>
      <w:r w:rsidR="71C79323" w:rsidRPr="3E00780C">
        <w:rPr>
          <w:rFonts w:ascii="Arial" w:hAnsi="Arial" w:cs="Arial"/>
          <w:sz w:val="18"/>
          <w:szCs w:val="18"/>
          <w:lang w:val="cs-CZ"/>
        </w:rPr>
        <w:t xml:space="preserve"> a </w:t>
      </w:r>
      <w:proofErr w:type="spellStart"/>
      <w:r w:rsidR="71C79323" w:rsidRPr="3E00780C">
        <w:rPr>
          <w:rFonts w:ascii="Arial" w:hAnsi="Arial" w:cs="Arial"/>
          <w:sz w:val="18"/>
          <w:szCs w:val="18"/>
          <w:lang w:val="cs-CZ"/>
        </w:rPr>
        <w:t>Savills</w:t>
      </w:r>
      <w:proofErr w:type="spellEnd"/>
      <w:r w:rsidRPr="3E00780C">
        <w:rPr>
          <w:rFonts w:ascii="Arial" w:hAnsi="Arial" w:cs="Arial"/>
          <w:sz w:val="18"/>
          <w:szCs w:val="18"/>
          <w:lang w:val="cs-CZ"/>
        </w:rPr>
        <w:t>, které sdílejí základní informace o</w:t>
      </w:r>
      <w:r w:rsidR="53CFB77F" w:rsidRPr="3E00780C">
        <w:rPr>
          <w:rFonts w:ascii="Arial" w:hAnsi="Arial" w:cs="Arial"/>
          <w:sz w:val="18"/>
          <w:szCs w:val="18"/>
          <w:lang w:val="cs-CZ"/>
        </w:rPr>
        <w:t> </w:t>
      </w:r>
      <w:r w:rsidRPr="3E00780C">
        <w:rPr>
          <w:rFonts w:ascii="Arial" w:hAnsi="Arial" w:cs="Arial"/>
          <w:sz w:val="18"/>
          <w:szCs w:val="18"/>
          <w:lang w:val="cs-CZ"/>
        </w:rPr>
        <w:t>kancelářském trhu v Praze za účelem poskytování co možná nejúplnějších, nejpřesnějších a nejtransparentnějších dat o jeho vývoji.</w:t>
      </w:r>
    </w:p>
    <w:p w14:paraId="4E9AB418" w14:textId="3E424F6C" w:rsidR="00271919" w:rsidRPr="00B6639E" w:rsidRDefault="002F3D52" w:rsidP="00F5539A">
      <w:pPr>
        <w:spacing w:after="120"/>
        <w:jc w:val="both"/>
        <w:rPr>
          <w:rFonts w:ascii="Arial" w:hAnsi="Arial" w:cs="Arial"/>
          <w:sz w:val="18"/>
          <w:szCs w:val="18"/>
          <w:lang w:val="cs-CZ"/>
        </w:rPr>
      </w:pPr>
      <w:r w:rsidRPr="00B6639E">
        <w:rPr>
          <w:rFonts w:ascii="Arial" w:hAnsi="Arial" w:cs="Arial"/>
          <w:sz w:val="18"/>
          <w:szCs w:val="18"/>
          <w:lang w:val="cs-CZ"/>
        </w:rPr>
        <w:t>Č</w:t>
      </w:r>
      <w:r w:rsidR="001C2214" w:rsidRPr="00B6639E">
        <w:rPr>
          <w:rFonts w:ascii="Arial" w:hAnsi="Arial" w:cs="Arial"/>
          <w:sz w:val="18"/>
          <w:szCs w:val="18"/>
          <w:lang w:val="cs-CZ"/>
        </w:rPr>
        <w:t xml:space="preserve">innost Prague </w:t>
      </w:r>
      <w:proofErr w:type="spellStart"/>
      <w:r w:rsidR="001C2214" w:rsidRPr="00B6639E">
        <w:rPr>
          <w:rFonts w:ascii="Arial" w:hAnsi="Arial" w:cs="Arial"/>
          <w:sz w:val="18"/>
          <w:szCs w:val="18"/>
          <w:lang w:val="cs-CZ"/>
        </w:rPr>
        <w:t>Research</w:t>
      </w:r>
      <w:proofErr w:type="spellEnd"/>
      <w:r w:rsidR="001C2214" w:rsidRPr="00B6639E">
        <w:rPr>
          <w:rFonts w:ascii="Arial" w:hAnsi="Arial" w:cs="Arial"/>
          <w:sz w:val="18"/>
          <w:szCs w:val="18"/>
          <w:lang w:val="cs-CZ"/>
        </w:rPr>
        <w:t xml:space="preserve"> </w:t>
      </w:r>
      <w:proofErr w:type="spellStart"/>
      <w:r w:rsidR="001C2214" w:rsidRPr="00B6639E">
        <w:rPr>
          <w:rFonts w:ascii="Arial" w:hAnsi="Arial" w:cs="Arial"/>
          <w:sz w:val="18"/>
          <w:szCs w:val="18"/>
          <w:lang w:val="cs-CZ"/>
        </w:rPr>
        <w:t>Fora</w:t>
      </w:r>
      <w:proofErr w:type="spellEnd"/>
      <w:r w:rsidRPr="00B6639E">
        <w:rPr>
          <w:rFonts w:ascii="Arial" w:hAnsi="Arial" w:cs="Arial"/>
          <w:sz w:val="18"/>
          <w:szCs w:val="18"/>
          <w:lang w:val="cs-CZ"/>
        </w:rPr>
        <w:t xml:space="preserve"> podporuje instituce RICS. </w:t>
      </w:r>
    </w:p>
    <w:p w14:paraId="373F15FF" w14:textId="77777777" w:rsidR="00702258" w:rsidRPr="00B6639E" w:rsidRDefault="00702258" w:rsidP="00F5539A">
      <w:pPr>
        <w:pStyle w:val="Nadpis1"/>
        <w:rPr>
          <w:lang w:val="cs-CZ"/>
        </w:rPr>
      </w:pPr>
      <w:r w:rsidRPr="00B6639E">
        <w:rPr>
          <w:lang w:val="cs-CZ"/>
        </w:rPr>
        <w:t>Nabídka kancelářských budov</w:t>
      </w:r>
    </w:p>
    <w:p w14:paraId="77CF2BE6" w14:textId="4040F3EC" w:rsidR="00C74966" w:rsidRDefault="7403EFF5" w:rsidP="68EB08D8">
      <w:pPr>
        <w:spacing w:after="120"/>
        <w:jc w:val="both"/>
        <w:rPr>
          <w:rFonts w:ascii="Arial" w:hAnsi="Arial" w:cs="Arial"/>
          <w:sz w:val="18"/>
          <w:szCs w:val="18"/>
          <w:lang w:val="cs-CZ"/>
        </w:rPr>
      </w:pPr>
      <w:r w:rsidRPr="71B4D9AC">
        <w:rPr>
          <w:rFonts w:ascii="Arial" w:hAnsi="Arial" w:cs="Arial"/>
          <w:sz w:val="18"/>
          <w:szCs w:val="18"/>
          <w:lang w:val="cs-CZ"/>
        </w:rPr>
        <w:t>Celkov</w:t>
      </w:r>
      <w:r w:rsidR="4BF91046" w:rsidRPr="71B4D9AC">
        <w:rPr>
          <w:rFonts w:ascii="Arial" w:hAnsi="Arial" w:cs="Arial"/>
          <w:sz w:val="18"/>
          <w:szCs w:val="18"/>
          <w:lang w:val="cs-CZ"/>
        </w:rPr>
        <w:t xml:space="preserve">á velikost </w:t>
      </w:r>
      <w:r w:rsidR="12EAEB79" w:rsidRPr="71B4D9AC">
        <w:rPr>
          <w:rFonts w:ascii="Arial" w:hAnsi="Arial" w:cs="Arial"/>
          <w:sz w:val="18"/>
          <w:szCs w:val="18"/>
          <w:lang w:val="cs-CZ"/>
        </w:rPr>
        <w:t xml:space="preserve">kancelářských ploch </w:t>
      </w:r>
      <w:r w:rsidRPr="71B4D9AC">
        <w:rPr>
          <w:rFonts w:ascii="Arial" w:hAnsi="Arial" w:cs="Arial"/>
          <w:sz w:val="18"/>
          <w:szCs w:val="18"/>
          <w:lang w:val="cs-CZ"/>
        </w:rPr>
        <w:t xml:space="preserve">v Praze </w:t>
      </w:r>
      <w:r w:rsidR="00567CCE" w:rsidRPr="71B4D9AC">
        <w:rPr>
          <w:rFonts w:ascii="Arial" w:hAnsi="Arial" w:cs="Arial"/>
          <w:sz w:val="18"/>
          <w:szCs w:val="18"/>
          <w:lang w:val="cs-CZ"/>
        </w:rPr>
        <w:t>činí</w:t>
      </w:r>
      <w:r w:rsidR="2F9F79D2" w:rsidRPr="71B4D9AC">
        <w:rPr>
          <w:rFonts w:ascii="Arial" w:hAnsi="Arial" w:cs="Arial"/>
          <w:sz w:val="18"/>
          <w:szCs w:val="18"/>
          <w:lang w:val="cs-CZ"/>
        </w:rPr>
        <w:t xml:space="preserve"> </w:t>
      </w:r>
      <w:r w:rsidR="451376F8" w:rsidRPr="71B4D9AC">
        <w:rPr>
          <w:rFonts w:ascii="Arial" w:hAnsi="Arial" w:cs="Arial"/>
          <w:sz w:val="18"/>
          <w:szCs w:val="18"/>
          <w:lang w:val="cs-CZ"/>
        </w:rPr>
        <w:t>3</w:t>
      </w:r>
      <w:r w:rsidR="416D810E" w:rsidRPr="71B4D9AC">
        <w:rPr>
          <w:rFonts w:ascii="Arial" w:hAnsi="Arial" w:cs="Arial"/>
          <w:sz w:val="18"/>
          <w:szCs w:val="18"/>
          <w:lang w:val="cs-CZ"/>
        </w:rPr>
        <w:t>,</w:t>
      </w:r>
      <w:r w:rsidR="00157F93" w:rsidRPr="71B4D9AC">
        <w:rPr>
          <w:rFonts w:ascii="Arial" w:hAnsi="Arial" w:cs="Arial"/>
          <w:sz w:val="18"/>
          <w:szCs w:val="18"/>
          <w:lang w:val="cs-CZ"/>
        </w:rPr>
        <w:t>9</w:t>
      </w:r>
      <w:r w:rsidR="416D810E" w:rsidRPr="71B4D9AC">
        <w:rPr>
          <w:rFonts w:ascii="Arial" w:hAnsi="Arial" w:cs="Arial"/>
          <w:sz w:val="18"/>
          <w:szCs w:val="18"/>
          <w:lang w:val="cs-CZ"/>
        </w:rPr>
        <w:t xml:space="preserve"> milionů </w:t>
      </w:r>
      <w:r w:rsidR="22B51700" w:rsidRPr="71B4D9AC">
        <w:rPr>
          <w:rFonts w:ascii="Arial" w:hAnsi="Arial" w:cs="Arial"/>
          <w:sz w:val="18"/>
          <w:szCs w:val="18"/>
          <w:lang w:val="cs-CZ"/>
        </w:rPr>
        <w:t>m</w:t>
      </w:r>
      <w:r w:rsidR="22B51700" w:rsidRPr="71B4D9AC">
        <w:rPr>
          <w:rFonts w:ascii="Arial" w:hAnsi="Arial" w:cs="Arial"/>
          <w:sz w:val="18"/>
          <w:szCs w:val="18"/>
          <w:vertAlign w:val="superscript"/>
          <w:lang w:val="cs-CZ"/>
        </w:rPr>
        <w:t>2</w:t>
      </w:r>
      <w:r w:rsidR="22B51700" w:rsidRPr="71B4D9AC">
        <w:rPr>
          <w:rFonts w:ascii="Arial" w:hAnsi="Arial" w:cs="Arial"/>
          <w:sz w:val="18"/>
          <w:szCs w:val="18"/>
          <w:lang w:val="cs-CZ"/>
        </w:rPr>
        <w:t xml:space="preserve">. </w:t>
      </w:r>
      <w:r w:rsidR="001A029C" w:rsidRPr="71B4D9AC">
        <w:rPr>
          <w:rFonts w:ascii="Arial" w:hAnsi="Arial" w:cs="Arial"/>
          <w:sz w:val="18"/>
          <w:szCs w:val="18"/>
          <w:lang w:val="cs-CZ"/>
        </w:rPr>
        <w:t xml:space="preserve">V prvním čtvrtletí byla dokončena jedna kancelářská budova </w:t>
      </w:r>
      <w:r w:rsidR="00CF1317">
        <w:rPr>
          <w:rFonts w:ascii="Arial" w:hAnsi="Arial" w:cs="Arial"/>
          <w:sz w:val="18"/>
          <w:szCs w:val="18"/>
          <w:lang w:val="cs-CZ"/>
        </w:rPr>
        <w:t xml:space="preserve">– Roztyly Plaza </w:t>
      </w:r>
      <w:r w:rsidR="001A029C" w:rsidRPr="71B4D9AC">
        <w:rPr>
          <w:rFonts w:ascii="Arial" w:hAnsi="Arial" w:cs="Arial"/>
          <w:sz w:val="18"/>
          <w:szCs w:val="18"/>
          <w:lang w:val="cs-CZ"/>
        </w:rPr>
        <w:t>(21 700 m</w:t>
      </w:r>
      <w:r w:rsidR="001A029C" w:rsidRPr="71B4D9AC">
        <w:rPr>
          <w:rFonts w:ascii="Arial" w:hAnsi="Arial" w:cs="Arial"/>
          <w:sz w:val="18"/>
          <w:szCs w:val="18"/>
          <w:vertAlign w:val="superscript"/>
          <w:lang w:val="cs-CZ"/>
        </w:rPr>
        <w:t>2</w:t>
      </w:r>
      <w:r w:rsidR="001A029C" w:rsidRPr="71B4D9AC">
        <w:rPr>
          <w:rFonts w:ascii="Arial" w:hAnsi="Arial" w:cs="Arial"/>
          <w:sz w:val="18"/>
          <w:szCs w:val="18"/>
          <w:lang w:val="cs-CZ"/>
        </w:rPr>
        <w:t>)</w:t>
      </w:r>
      <w:r w:rsidR="00CF1317">
        <w:rPr>
          <w:rFonts w:ascii="Arial" w:hAnsi="Arial" w:cs="Arial"/>
          <w:sz w:val="18"/>
          <w:szCs w:val="18"/>
          <w:lang w:val="cs-CZ"/>
        </w:rPr>
        <w:t xml:space="preserve"> v Praze 4</w:t>
      </w:r>
      <w:r w:rsidR="001A029C" w:rsidRPr="71B4D9AC">
        <w:rPr>
          <w:rFonts w:ascii="Arial" w:hAnsi="Arial" w:cs="Arial"/>
          <w:sz w:val="18"/>
          <w:szCs w:val="18"/>
          <w:lang w:val="cs-CZ"/>
        </w:rPr>
        <w:t xml:space="preserve">. </w:t>
      </w:r>
      <w:r w:rsidR="00E31C9E" w:rsidRPr="71B4D9AC">
        <w:rPr>
          <w:rFonts w:ascii="Arial" w:hAnsi="Arial" w:cs="Arial"/>
          <w:sz w:val="18"/>
          <w:szCs w:val="18"/>
          <w:lang w:val="cs-CZ"/>
        </w:rPr>
        <w:t>Ve stejném období</w:t>
      </w:r>
      <w:r w:rsidR="001A029C" w:rsidRPr="71B4D9AC">
        <w:rPr>
          <w:rFonts w:ascii="Arial" w:hAnsi="Arial" w:cs="Arial"/>
          <w:sz w:val="18"/>
          <w:szCs w:val="18"/>
          <w:lang w:val="cs-CZ"/>
        </w:rPr>
        <w:t xml:space="preserve"> také začala výstavba projektu </w:t>
      </w:r>
      <w:proofErr w:type="spellStart"/>
      <w:r w:rsidR="001A029C" w:rsidRPr="71B4D9AC">
        <w:rPr>
          <w:rFonts w:ascii="Arial" w:hAnsi="Arial" w:cs="Arial"/>
          <w:sz w:val="18"/>
          <w:szCs w:val="18"/>
          <w:lang w:val="cs-CZ"/>
        </w:rPr>
        <w:t>PernerKa</w:t>
      </w:r>
      <w:proofErr w:type="spellEnd"/>
      <w:r w:rsidR="001A029C" w:rsidRPr="71B4D9AC">
        <w:rPr>
          <w:rFonts w:ascii="Arial" w:hAnsi="Arial" w:cs="Arial"/>
          <w:sz w:val="18"/>
          <w:szCs w:val="18"/>
          <w:lang w:val="cs-CZ"/>
        </w:rPr>
        <w:t xml:space="preserve"> (9 300 m</w:t>
      </w:r>
      <w:r w:rsidR="001A029C" w:rsidRPr="71B4D9AC">
        <w:rPr>
          <w:rFonts w:ascii="Arial" w:hAnsi="Arial" w:cs="Arial"/>
          <w:sz w:val="18"/>
          <w:szCs w:val="18"/>
          <w:vertAlign w:val="superscript"/>
          <w:lang w:val="cs-CZ"/>
        </w:rPr>
        <w:t>2</w:t>
      </w:r>
      <w:r w:rsidR="001A029C" w:rsidRPr="71B4D9AC">
        <w:rPr>
          <w:rFonts w:ascii="Arial" w:hAnsi="Arial" w:cs="Arial"/>
          <w:sz w:val="18"/>
          <w:szCs w:val="18"/>
          <w:lang w:val="cs-CZ"/>
        </w:rPr>
        <w:t>)</w:t>
      </w:r>
      <w:r w:rsidR="00157F93" w:rsidRPr="71B4D9AC">
        <w:rPr>
          <w:rFonts w:ascii="Arial" w:hAnsi="Arial" w:cs="Arial"/>
          <w:sz w:val="18"/>
          <w:szCs w:val="18"/>
          <w:lang w:val="cs-CZ"/>
        </w:rPr>
        <w:t xml:space="preserve"> </w:t>
      </w:r>
      <w:r w:rsidR="001A029C" w:rsidRPr="71B4D9AC">
        <w:rPr>
          <w:rFonts w:ascii="Arial" w:hAnsi="Arial" w:cs="Arial"/>
          <w:sz w:val="18"/>
          <w:szCs w:val="18"/>
          <w:lang w:val="cs-CZ"/>
        </w:rPr>
        <w:t xml:space="preserve">v Praze 8, </w:t>
      </w:r>
      <w:r w:rsidR="001A029C" w:rsidRPr="00FD6D68">
        <w:rPr>
          <w:rFonts w:ascii="Arial" w:hAnsi="Arial" w:cs="Arial"/>
          <w:sz w:val="18"/>
          <w:szCs w:val="18"/>
          <w:lang w:val="cs-CZ"/>
        </w:rPr>
        <w:t xml:space="preserve">jedná se o první započatou novou výstavbu od </w:t>
      </w:r>
      <w:r w:rsidR="5C4885D7" w:rsidRPr="00FD6D68">
        <w:rPr>
          <w:rFonts w:ascii="Arial" w:hAnsi="Arial" w:cs="Arial"/>
          <w:sz w:val="18"/>
          <w:szCs w:val="18"/>
          <w:lang w:val="cs-CZ"/>
        </w:rPr>
        <w:t>druhého</w:t>
      </w:r>
      <w:r w:rsidR="001A029C" w:rsidRPr="00FD6D68">
        <w:rPr>
          <w:rFonts w:ascii="Arial" w:hAnsi="Arial" w:cs="Arial"/>
          <w:sz w:val="18"/>
          <w:szCs w:val="18"/>
          <w:lang w:val="cs-CZ"/>
        </w:rPr>
        <w:t xml:space="preserve"> čtvrtletí 2022</w:t>
      </w:r>
      <w:r w:rsidR="001A029C" w:rsidRPr="71B4D9AC">
        <w:rPr>
          <w:rFonts w:ascii="Arial" w:hAnsi="Arial" w:cs="Arial"/>
          <w:sz w:val="18"/>
          <w:szCs w:val="18"/>
          <w:lang w:val="cs-CZ"/>
        </w:rPr>
        <w:t xml:space="preserve">. Ve výstavbě je aktuálně </w:t>
      </w:r>
      <w:r w:rsidR="00E31C9E" w:rsidRPr="71B4D9AC">
        <w:rPr>
          <w:rFonts w:ascii="Arial" w:hAnsi="Arial" w:cs="Arial"/>
          <w:sz w:val="18"/>
          <w:szCs w:val="18"/>
          <w:lang w:val="cs-CZ"/>
        </w:rPr>
        <w:t>71 300</w:t>
      </w:r>
      <w:r w:rsidR="001A029C" w:rsidRPr="71B4D9AC">
        <w:rPr>
          <w:rFonts w:ascii="Arial" w:hAnsi="Arial" w:cs="Arial"/>
          <w:sz w:val="18"/>
          <w:szCs w:val="18"/>
          <w:lang w:val="cs-CZ"/>
        </w:rPr>
        <w:t xml:space="preserve"> m</w:t>
      </w:r>
      <w:r w:rsidR="001A029C" w:rsidRPr="71B4D9AC">
        <w:rPr>
          <w:rFonts w:ascii="Arial" w:hAnsi="Arial" w:cs="Arial"/>
          <w:sz w:val="18"/>
          <w:szCs w:val="18"/>
          <w:vertAlign w:val="superscript"/>
          <w:lang w:val="cs-CZ"/>
        </w:rPr>
        <w:t>2</w:t>
      </w:r>
      <w:r w:rsidR="00E31C9E" w:rsidRPr="71B4D9AC">
        <w:rPr>
          <w:rFonts w:ascii="Arial" w:hAnsi="Arial" w:cs="Arial"/>
          <w:sz w:val="18"/>
          <w:szCs w:val="18"/>
          <w:lang w:val="cs-CZ"/>
        </w:rPr>
        <w:t>, z toho 82 % bude dokončeno letos.</w:t>
      </w:r>
      <w:r w:rsidR="626A0799" w:rsidRPr="71B4D9AC">
        <w:rPr>
          <w:rFonts w:ascii="Arial" w:hAnsi="Arial" w:cs="Arial"/>
          <w:sz w:val="18"/>
          <w:szCs w:val="18"/>
          <w:lang w:val="cs-CZ"/>
        </w:rPr>
        <w:t xml:space="preserve"> </w:t>
      </w:r>
      <w:r w:rsidR="001A029C" w:rsidRPr="71B4D9AC">
        <w:rPr>
          <w:rFonts w:ascii="Arial" w:hAnsi="Arial" w:cs="Arial"/>
          <w:sz w:val="18"/>
          <w:szCs w:val="18"/>
          <w:lang w:val="cs-CZ"/>
        </w:rPr>
        <w:t xml:space="preserve">V roce 2024 by tak mělo být </w:t>
      </w:r>
      <w:r w:rsidR="00E31C9E" w:rsidRPr="71B4D9AC">
        <w:rPr>
          <w:rFonts w:ascii="Arial" w:hAnsi="Arial" w:cs="Arial"/>
          <w:sz w:val="18"/>
          <w:szCs w:val="18"/>
          <w:lang w:val="cs-CZ"/>
        </w:rPr>
        <w:t>d</w:t>
      </w:r>
      <w:r w:rsidR="266CF182" w:rsidRPr="71B4D9AC">
        <w:rPr>
          <w:rFonts w:ascii="Arial" w:hAnsi="Arial" w:cs="Arial"/>
          <w:sz w:val="18"/>
          <w:szCs w:val="18"/>
          <w:lang w:val="cs-CZ"/>
        </w:rPr>
        <w:t>o</w:t>
      </w:r>
      <w:r w:rsidR="00E31C9E" w:rsidRPr="71B4D9AC">
        <w:rPr>
          <w:rFonts w:ascii="Arial" w:hAnsi="Arial" w:cs="Arial"/>
          <w:sz w:val="18"/>
          <w:szCs w:val="18"/>
          <w:lang w:val="cs-CZ"/>
        </w:rPr>
        <w:t xml:space="preserve">dáno na trh </w:t>
      </w:r>
      <w:r w:rsidR="001A029C" w:rsidRPr="71B4D9AC">
        <w:rPr>
          <w:rFonts w:ascii="Arial" w:hAnsi="Arial" w:cs="Arial"/>
          <w:sz w:val="18"/>
          <w:szCs w:val="18"/>
          <w:lang w:val="cs-CZ"/>
        </w:rPr>
        <w:t>80 300 m</w:t>
      </w:r>
      <w:r w:rsidR="001A029C" w:rsidRPr="71B4D9AC">
        <w:rPr>
          <w:rFonts w:ascii="Arial" w:hAnsi="Arial" w:cs="Arial"/>
          <w:sz w:val="18"/>
          <w:szCs w:val="18"/>
          <w:vertAlign w:val="superscript"/>
          <w:lang w:val="cs-CZ"/>
        </w:rPr>
        <w:t>2</w:t>
      </w:r>
      <w:r w:rsidR="001A029C" w:rsidRPr="71B4D9AC">
        <w:rPr>
          <w:rFonts w:ascii="Arial" w:hAnsi="Arial" w:cs="Arial"/>
          <w:sz w:val="18"/>
          <w:szCs w:val="18"/>
          <w:lang w:val="cs-CZ"/>
        </w:rPr>
        <w:t xml:space="preserve">, což je o 18 % méně než v roce 2023 a výrazně pod dlouhodobým průměrem. </w:t>
      </w:r>
    </w:p>
    <w:p w14:paraId="3549C295" w14:textId="3FFACC07" w:rsidR="005F7821" w:rsidRDefault="00E36574" w:rsidP="2DAED052">
      <w:pPr>
        <w:spacing w:after="120"/>
        <w:jc w:val="both"/>
        <w:rPr>
          <w:rFonts w:ascii="Arial" w:hAnsi="Arial" w:cs="Arial"/>
          <w:sz w:val="18"/>
          <w:szCs w:val="18"/>
          <w:lang w:val="cs-CZ"/>
        </w:rPr>
      </w:pPr>
      <w:r>
        <w:rPr>
          <w:rFonts w:ascii="Arial" w:hAnsi="Arial" w:cs="Arial"/>
          <w:sz w:val="18"/>
          <w:szCs w:val="18"/>
          <w:lang w:val="cs-CZ"/>
        </w:rPr>
        <w:t>V</w:t>
      </w:r>
      <w:r w:rsidR="005F7821" w:rsidRPr="005F7821">
        <w:rPr>
          <w:rFonts w:ascii="Arial" w:hAnsi="Arial" w:cs="Arial"/>
          <w:sz w:val="18"/>
          <w:szCs w:val="18"/>
          <w:lang w:val="cs-CZ"/>
        </w:rPr>
        <w:t>ětšinu</w:t>
      </w:r>
      <w:r w:rsidR="005F7821" w:rsidRPr="086C139E">
        <w:rPr>
          <w:rFonts w:ascii="Arial" w:hAnsi="Arial" w:cs="Arial"/>
          <w:sz w:val="18"/>
          <w:szCs w:val="18"/>
          <w:lang w:val="cs-CZ"/>
        </w:rPr>
        <w:t xml:space="preserve"> </w:t>
      </w:r>
      <w:r w:rsidR="2B73B00F" w:rsidRPr="086C139E">
        <w:rPr>
          <w:rFonts w:ascii="Arial" w:hAnsi="Arial" w:cs="Arial"/>
          <w:sz w:val="18"/>
          <w:szCs w:val="18"/>
          <w:lang w:val="cs-CZ"/>
        </w:rPr>
        <w:t>stávající</w:t>
      </w:r>
      <w:r w:rsidR="005F7821" w:rsidRPr="005F7821">
        <w:rPr>
          <w:rFonts w:ascii="Arial" w:hAnsi="Arial" w:cs="Arial"/>
          <w:sz w:val="18"/>
          <w:szCs w:val="18"/>
          <w:lang w:val="cs-CZ"/>
        </w:rPr>
        <w:t xml:space="preserve"> nabídky moderních kanceláří (</w:t>
      </w:r>
      <w:r w:rsidR="00E31C9E" w:rsidRPr="005F7821">
        <w:rPr>
          <w:rFonts w:ascii="Arial" w:hAnsi="Arial" w:cs="Arial"/>
          <w:sz w:val="18"/>
          <w:szCs w:val="18"/>
          <w:lang w:val="cs-CZ"/>
        </w:rPr>
        <w:t>7</w:t>
      </w:r>
      <w:r w:rsidR="00E31C9E">
        <w:rPr>
          <w:rFonts w:ascii="Arial" w:hAnsi="Arial" w:cs="Arial"/>
          <w:sz w:val="18"/>
          <w:szCs w:val="18"/>
          <w:lang w:val="cs-CZ"/>
        </w:rPr>
        <w:t>4</w:t>
      </w:r>
      <w:r w:rsidR="00E31C9E" w:rsidRPr="005F7821">
        <w:rPr>
          <w:rFonts w:ascii="Arial" w:hAnsi="Arial" w:cs="Arial"/>
          <w:sz w:val="18"/>
          <w:szCs w:val="18"/>
          <w:lang w:val="cs-CZ"/>
        </w:rPr>
        <w:t xml:space="preserve"> </w:t>
      </w:r>
      <w:r w:rsidR="005F7821" w:rsidRPr="005F7821">
        <w:rPr>
          <w:rFonts w:ascii="Arial" w:hAnsi="Arial" w:cs="Arial"/>
          <w:sz w:val="18"/>
          <w:szCs w:val="18"/>
          <w:lang w:val="cs-CZ"/>
        </w:rPr>
        <w:t>%)</w:t>
      </w:r>
      <w:r>
        <w:rPr>
          <w:rFonts w:ascii="Arial" w:hAnsi="Arial" w:cs="Arial"/>
          <w:sz w:val="18"/>
          <w:szCs w:val="18"/>
          <w:lang w:val="cs-CZ"/>
        </w:rPr>
        <w:t xml:space="preserve"> </w:t>
      </w:r>
      <w:proofErr w:type="gramStart"/>
      <w:r>
        <w:rPr>
          <w:rFonts w:ascii="Arial" w:hAnsi="Arial" w:cs="Arial"/>
          <w:sz w:val="18"/>
          <w:szCs w:val="18"/>
          <w:lang w:val="cs-CZ"/>
        </w:rPr>
        <w:t>tvoří</w:t>
      </w:r>
      <w:proofErr w:type="gramEnd"/>
      <w:r>
        <w:rPr>
          <w:rFonts w:ascii="Arial" w:hAnsi="Arial" w:cs="Arial"/>
          <w:sz w:val="18"/>
          <w:szCs w:val="18"/>
          <w:lang w:val="cs-CZ"/>
        </w:rPr>
        <w:t xml:space="preserve"> b</w:t>
      </w:r>
      <w:r w:rsidRPr="005F7821">
        <w:rPr>
          <w:rFonts w:ascii="Arial" w:hAnsi="Arial" w:cs="Arial"/>
          <w:sz w:val="18"/>
          <w:szCs w:val="18"/>
          <w:lang w:val="cs-CZ"/>
        </w:rPr>
        <w:t>udovy třídy A</w:t>
      </w:r>
      <w:r w:rsidR="005F7821" w:rsidRPr="005F7821">
        <w:rPr>
          <w:rFonts w:ascii="Arial" w:hAnsi="Arial" w:cs="Arial"/>
          <w:sz w:val="18"/>
          <w:szCs w:val="18"/>
          <w:lang w:val="cs-CZ"/>
        </w:rPr>
        <w:t>, přičemž podíl nejkvalitnějších prostor s</w:t>
      </w:r>
      <w:r w:rsidR="00061CAA">
        <w:rPr>
          <w:rFonts w:ascii="Arial" w:hAnsi="Arial" w:cs="Arial"/>
          <w:sz w:val="18"/>
          <w:szCs w:val="18"/>
          <w:lang w:val="cs-CZ"/>
        </w:rPr>
        <w:t> </w:t>
      </w:r>
      <w:r w:rsidR="005F7821" w:rsidRPr="005F7821">
        <w:rPr>
          <w:rFonts w:ascii="Arial" w:hAnsi="Arial" w:cs="Arial"/>
          <w:sz w:val="18"/>
          <w:szCs w:val="18"/>
          <w:lang w:val="cs-CZ"/>
        </w:rPr>
        <w:t>hodnocením AAA v</w:t>
      </w:r>
      <w:r w:rsidR="003F79DD">
        <w:rPr>
          <w:rFonts w:ascii="Arial" w:hAnsi="Arial" w:cs="Arial"/>
          <w:sz w:val="18"/>
          <w:szCs w:val="18"/>
          <w:lang w:val="cs-CZ"/>
        </w:rPr>
        <w:t> </w:t>
      </w:r>
      <w:r w:rsidR="005F7821" w:rsidRPr="005F7821">
        <w:rPr>
          <w:rFonts w:ascii="Arial" w:hAnsi="Arial" w:cs="Arial"/>
          <w:sz w:val="18"/>
          <w:szCs w:val="18"/>
          <w:lang w:val="cs-CZ"/>
        </w:rPr>
        <w:t xml:space="preserve">celkovém objemu kancelářských prostor dosahuje </w:t>
      </w:r>
      <w:r w:rsidR="00E31C9E">
        <w:rPr>
          <w:rFonts w:ascii="Arial" w:hAnsi="Arial" w:cs="Arial"/>
          <w:sz w:val="18"/>
          <w:szCs w:val="18"/>
          <w:lang w:val="cs-CZ"/>
        </w:rPr>
        <w:t>20</w:t>
      </w:r>
      <w:r w:rsidR="00E31C9E" w:rsidRPr="005F7821">
        <w:rPr>
          <w:rFonts w:ascii="Arial" w:hAnsi="Arial" w:cs="Arial"/>
          <w:sz w:val="18"/>
          <w:szCs w:val="18"/>
          <w:lang w:val="cs-CZ"/>
        </w:rPr>
        <w:t xml:space="preserve"> </w:t>
      </w:r>
      <w:r w:rsidR="005F7821" w:rsidRPr="005F7821">
        <w:rPr>
          <w:rFonts w:ascii="Arial" w:hAnsi="Arial" w:cs="Arial"/>
          <w:sz w:val="18"/>
          <w:szCs w:val="18"/>
          <w:lang w:val="cs-CZ"/>
        </w:rPr>
        <w:t>%.</w:t>
      </w:r>
    </w:p>
    <w:p w14:paraId="4BC95262" w14:textId="26F4C27C" w:rsidR="00133450" w:rsidRDefault="00133450" w:rsidP="00133450">
      <w:pPr>
        <w:spacing w:after="120"/>
        <w:jc w:val="both"/>
        <w:rPr>
          <w:rFonts w:ascii="Arial" w:hAnsi="Arial" w:cs="Arial"/>
          <w:sz w:val="18"/>
          <w:szCs w:val="18"/>
          <w:lang w:val="cs-CZ"/>
        </w:rPr>
      </w:pPr>
    </w:p>
    <w:p w14:paraId="3326FAD6" w14:textId="77777777" w:rsidR="00702258" w:rsidRPr="00B6639E" w:rsidRDefault="00702258" w:rsidP="00F5539A">
      <w:pPr>
        <w:pStyle w:val="Nadpis1"/>
        <w:rPr>
          <w:lang w:val="cs-CZ"/>
        </w:rPr>
      </w:pPr>
      <w:r w:rsidRPr="00B6639E">
        <w:rPr>
          <w:lang w:val="cs-CZ"/>
        </w:rPr>
        <w:t>Realizovaná poptávka</w:t>
      </w:r>
    </w:p>
    <w:p w14:paraId="4BC5EC93" w14:textId="0979E797" w:rsidR="00762AC3" w:rsidRDefault="001C2214" w:rsidP="001C2214">
      <w:pPr>
        <w:spacing w:after="120"/>
        <w:jc w:val="both"/>
        <w:rPr>
          <w:rFonts w:ascii="Arial" w:hAnsi="Arial" w:cs="Arial"/>
          <w:sz w:val="18"/>
          <w:szCs w:val="18"/>
          <w:lang w:val="cs-CZ"/>
        </w:rPr>
      </w:pPr>
      <w:r w:rsidRPr="190A1049">
        <w:rPr>
          <w:rFonts w:ascii="Arial" w:hAnsi="Arial" w:cs="Arial"/>
          <w:sz w:val="18"/>
          <w:szCs w:val="18"/>
          <w:lang w:val="cs-CZ"/>
        </w:rPr>
        <w:t xml:space="preserve">Celková hrubá realizovaná poptávka (včetně obnovených smluv </w:t>
      </w:r>
      <w:r w:rsidR="00E05D76" w:rsidRPr="190A1049">
        <w:rPr>
          <w:rFonts w:ascii="Arial" w:hAnsi="Arial" w:cs="Arial"/>
          <w:sz w:val="18"/>
          <w:szCs w:val="18"/>
          <w:lang w:val="cs-CZ" w:eastAsia="cs-CZ"/>
        </w:rPr>
        <w:t>–</w:t>
      </w:r>
      <w:r w:rsidRPr="190A1049">
        <w:rPr>
          <w:rFonts w:ascii="Arial" w:hAnsi="Arial" w:cs="Arial"/>
          <w:sz w:val="18"/>
          <w:szCs w:val="18"/>
          <w:lang w:val="cs-CZ"/>
        </w:rPr>
        <w:t xml:space="preserve"> tzv. </w:t>
      </w:r>
      <w:proofErr w:type="spellStart"/>
      <w:r w:rsidRPr="190A1049">
        <w:rPr>
          <w:rFonts w:ascii="Arial" w:hAnsi="Arial" w:cs="Arial"/>
          <w:sz w:val="18"/>
          <w:szCs w:val="18"/>
          <w:lang w:val="cs-CZ" w:eastAsia="cs-CZ"/>
        </w:rPr>
        <w:t>renegociací</w:t>
      </w:r>
      <w:proofErr w:type="spellEnd"/>
      <w:r w:rsidRPr="190A1049">
        <w:rPr>
          <w:rFonts w:ascii="Arial" w:hAnsi="Arial" w:cs="Arial"/>
          <w:sz w:val="18"/>
          <w:szCs w:val="18"/>
          <w:lang w:val="cs-CZ" w:eastAsia="cs-CZ"/>
        </w:rPr>
        <w:t xml:space="preserve"> – a podnájmů) dosáhla </w:t>
      </w:r>
      <w:r w:rsidRPr="006D4F76">
        <w:rPr>
          <w:lang w:val="cs-CZ"/>
        </w:rPr>
        <w:br/>
      </w:r>
      <w:r w:rsidR="00C12BE8" w:rsidRPr="190A1049">
        <w:rPr>
          <w:rFonts w:ascii="Arial" w:hAnsi="Arial" w:cs="Arial"/>
          <w:sz w:val="18"/>
          <w:szCs w:val="18"/>
          <w:lang w:val="cs-CZ" w:eastAsia="cs-CZ"/>
        </w:rPr>
        <w:t>v prvním</w:t>
      </w:r>
      <w:r w:rsidR="000101B5" w:rsidRPr="190A1049">
        <w:rPr>
          <w:rFonts w:ascii="Arial" w:hAnsi="Arial" w:cs="Arial"/>
          <w:sz w:val="18"/>
          <w:szCs w:val="18"/>
          <w:lang w:val="cs-CZ" w:eastAsia="cs-CZ"/>
        </w:rPr>
        <w:t xml:space="preserve"> </w:t>
      </w:r>
      <w:r w:rsidRPr="190A1049">
        <w:rPr>
          <w:rFonts w:ascii="Arial" w:hAnsi="Arial" w:cs="Arial"/>
          <w:sz w:val="18"/>
          <w:szCs w:val="18"/>
          <w:lang w:val="cs-CZ" w:eastAsia="cs-CZ"/>
        </w:rPr>
        <w:t xml:space="preserve">čtvrtletí roku </w:t>
      </w:r>
      <w:r w:rsidR="00C12BE8" w:rsidRPr="190A1049">
        <w:rPr>
          <w:rFonts w:ascii="Arial" w:hAnsi="Arial" w:cs="Arial"/>
          <w:sz w:val="18"/>
          <w:szCs w:val="18"/>
          <w:lang w:val="cs-CZ" w:eastAsia="cs-CZ"/>
        </w:rPr>
        <w:t>2024 celkem 10</w:t>
      </w:r>
      <w:r w:rsidR="00A361BB">
        <w:rPr>
          <w:rFonts w:ascii="Arial" w:hAnsi="Arial" w:cs="Arial"/>
          <w:sz w:val="18"/>
          <w:szCs w:val="18"/>
          <w:lang w:val="cs-CZ" w:eastAsia="cs-CZ"/>
        </w:rPr>
        <w:t>8</w:t>
      </w:r>
      <w:r w:rsidR="00C12BE8" w:rsidRPr="190A1049">
        <w:rPr>
          <w:rFonts w:ascii="Arial" w:hAnsi="Arial" w:cs="Arial"/>
          <w:sz w:val="18"/>
          <w:szCs w:val="18"/>
          <w:lang w:val="cs-CZ" w:eastAsia="cs-CZ"/>
        </w:rPr>
        <w:t xml:space="preserve"> </w:t>
      </w:r>
      <w:r w:rsidR="00A361BB">
        <w:rPr>
          <w:rFonts w:ascii="Arial" w:hAnsi="Arial" w:cs="Arial"/>
          <w:sz w:val="18"/>
          <w:szCs w:val="18"/>
          <w:lang w:val="cs-CZ" w:eastAsia="cs-CZ"/>
        </w:rPr>
        <w:t>7</w:t>
      </w:r>
      <w:r w:rsidR="00C12BE8" w:rsidRPr="190A1049">
        <w:rPr>
          <w:rFonts w:ascii="Arial" w:hAnsi="Arial" w:cs="Arial"/>
          <w:sz w:val="18"/>
          <w:szCs w:val="18"/>
          <w:lang w:val="cs-CZ" w:eastAsia="cs-CZ"/>
        </w:rPr>
        <w:t>00</w:t>
      </w:r>
      <w:r w:rsidR="00BD3494" w:rsidRPr="190A1049">
        <w:rPr>
          <w:rFonts w:ascii="Arial" w:hAnsi="Arial" w:cs="Arial"/>
          <w:sz w:val="18"/>
          <w:szCs w:val="18"/>
          <w:lang w:val="cs-CZ" w:eastAsia="cs-CZ"/>
        </w:rPr>
        <w:t xml:space="preserve"> </w:t>
      </w:r>
      <w:r w:rsidRPr="190A1049">
        <w:rPr>
          <w:rFonts w:ascii="Arial" w:hAnsi="Arial" w:cs="Arial"/>
          <w:color w:val="000000" w:themeColor="text1"/>
          <w:sz w:val="18"/>
          <w:szCs w:val="18"/>
          <w:lang w:val="cs-CZ"/>
        </w:rPr>
        <w:t>m</w:t>
      </w:r>
      <w:r w:rsidRPr="190A1049">
        <w:rPr>
          <w:rFonts w:ascii="Arial" w:hAnsi="Arial" w:cs="Arial"/>
          <w:color w:val="000000" w:themeColor="text1"/>
          <w:sz w:val="18"/>
          <w:szCs w:val="18"/>
          <w:vertAlign w:val="superscript"/>
          <w:lang w:val="cs-CZ"/>
        </w:rPr>
        <w:t>2</w:t>
      </w:r>
      <w:r w:rsidRPr="190A1049">
        <w:rPr>
          <w:rFonts w:ascii="Arial" w:hAnsi="Arial" w:cs="Arial"/>
          <w:sz w:val="18"/>
          <w:szCs w:val="18"/>
          <w:lang w:val="cs-CZ"/>
        </w:rPr>
        <w:t xml:space="preserve">, což </w:t>
      </w:r>
      <w:r w:rsidR="00144645" w:rsidRPr="190A1049">
        <w:rPr>
          <w:rFonts w:ascii="Arial" w:hAnsi="Arial" w:cs="Arial"/>
          <w:sz w:val="18"/>
          <w:szCs w:val="18"/>
          <w:lang w:val="cs-CZ"/>
        </w:rPr>
        <w:t>v </w:t>
      </w:r>
      <w:proofErr w:type="spellStart"/>
      <w:r w:rsidR="00144645" w:rsidRPr="190A1049">
        <w:rPr>
          <w:rFonts w:ascii="Arial" w:hAnsi="Arial" w:cs="Arial"/>
          <w:sz w:val="18"/>
          <w:szCs w:val="18"/>
          <w:lang w:val="cs-CZ"/>
        </w:rPr>
        <w:t>mezikvartálním</w:t>
      </w:r>
      <w:proofErr w:type="spellEnd"/>
      <w:r w:rsidR="00144645" w:rsidRPr="190A1049">
        <w:rPr>
          <w:rFonts w:ascii="Arial" w:hAnsi="Arial" w:cs="Arial"/>
          <w:sz w:val="18"/>
          <w:szCs w:val="18"/>
          <w:lang w:val="cs-CZ"/>
        </w:rPr>
        <w:t xml:space="preserve"> srovnání </w:t>
      </w:r>
      <w:r w:rsidRPr="190A1049">
        <w:rPr>
          <w:rFonts w:ascii="Arial" w:hAnsi="Arial" w:cs="Arial"/>
          <w:sz w:val="18"/>
          <w:szCs w:val="18"/>
          <w:lang w:val="cs-CZ"/>
        </w:rPr>
        <w:t>představuje</w:t>
      </w:r>
      <w:r w:rsidR="00133450" w:rsidRPr="190A1049">
        <w:rPr>
          <w:rFonts w:ascii="Arial" w:hAnsi="Arial" w:cs="Arial"/>
          <w:sz w:val="18"/>
          <w:szCs w:val="18"/>
          <w:lang w:val="cs-CZ"/>
        </w:rPr>
        <w:t xml:space="preserve"> </w:t>
      </w:r>
      <w:r w:rsidR="00C12BE8" w:rsidRPr="190A1049">
        <w:rPr>
          <w:rFonts w:ascii="Arial" w:hAnsi="Arial" w:cs="Arial"/>
          <w:sz w:val="18"/>
          <w:szCs w:val="18"/>
          <w:lang w:val="cs-CZ"/>
        </w:rPr>
        <w:t>pokles o 3</w:t>
      </w:r>
      <w:r w:rsidR="00946B92">
        <w:rPr>
          <w:rFonts w:ascii="Arial" w:hAnsi="Arial" w:cs="Arial"/>
          <w:sz w:val="18"/>
          <w:szCs w:val="18"/>
          <w:lang w:val="cs-CZ"/>
        </w:rPr>
        <w:t>5</w:t>
      </w:r>
      <w:r w:rsidR="00C12BE8" w:rsidRPr="190A1049">
        <w:rPr>
          <w:rFonts w:ascii="Arial" w:hAnsi="Arial" w:cs="Arial"/>
          <w:sz w:val="18"/>
          <w:szCs w:val="18"/>
          <w:lang w:val="cs-CZ"/>
        </w:rPr>
        <w:t xml:space="preserve"> %</w:t>
      </w:r>
      <w:r w:rsidR="00133450" w:rsidRPr="190A1049">
        <w:rPr>
          <w:rFonts w:ascii="Arial" w:hAnsi="Arial" w:cs="Arial"/>
          <w:sz w:val="18"/>
          <w:szCs w:val="18"/>
          <w:lang w:val="cs-CZ"/>
        </w:rPr>
        <w:t>. O</w:t>
      </w:r>
      <w:r w:rsidR="000F12DC" w:rsidRPr="190A1049">
        <w:rPr>
          <w:rFonts w:ascii="Arial" w:hAnsi="Arial" w:cs="Arial"/>
          <w:sz w:val="18"/>
          <w:szCs w:val="18"/>
          <w:lang w:val="cs-CZ"/>
        </w:rPr>
        <w:t xml:space="preserve">proti stejnému období předchozího roku </w:t>
      </w:r>
      <w:r w:rsidR="00C12BE8" w:rsidRPr="190A1049">
        <w:rPr>
          <w:rFonts w:ascii="Arial" w:hAnsi="Arial" w:cs="Arial"/>
          <w:sz w:val="18"/>
          <w:szCs w:val="18"/>
          <w:lang w:val="cs-CZ"/>
        </w:rPr>
        <w:t>jde o</w:t>
      </w:r>
      <w:r w:rsidR="000F12DC" w:rsidRPr="190A1049">
        <w:rPr>
          <w:rFonts w:ascii="Arial" w:hAnsi="Arial" w:cs="Arial"/>
          <w:sz w:val="18"/>
          <w:szCs w:val="18"/>
          <w:lang w:val="cs-CZ"/>
        </w:rPr>
        <w:t xml:space="preserve"> </w:t>
      </w:r>
      <w:r w:rsidR="00152435">
        <w:rPr>
          <w:rFonts w:ascii="Arial" w:hAnsi="Arial" w:cs="Arial"/>
          <w:sz w:val="18"/>
          <w:szCs w:val="18"/>
          <w:lang w:val="cs-CZ"/>
        </w:rPr>
        <w:t>19</w:t>
      </w:r>
      <w:r w:rsidR="000F12DC" w:rsidRPr="190A1049">
        <w:rPr>
          <w:rFonts w:ascii="Arial" w:hAnsi="Arial" w:cs="Arial"/>
          <w:sz w:val="18"/>
          <w:szCs w:val="18"/>
          <w:lang w:val="cs-CZ"/>
        </w:rPr>
        <w:t xml:space="preserve">% </w:t>
      </w:r>
      <w:r w:rsidR="00C12BE8" w:rsidRPr="190A1049">
        <w:rPr>
          <w:rFonts w:ascii="Arial" w:hAnsi="Arial" w:cs="Arial"/>
          <w:sz w:val="18"/>
          <w:szCs w:val="18"/>
          <w:lang w:val="cs-CZ"/>
        </w:rPr>
        <w:t>pokles.</w:t>
      </w:r>
      <w:r w:rsidRPr="190A1049">
        <w:rPr>
          <w:rFonts w:ascii="Arial" w:hAnsi="Arial" w:cs="Arial"/>
          <w:sz w:val="18"/>
          <w:szCs w:val="18"/>
          <w:lang w:val="cs-CZ"/>
        </w:rPr>
        <w:t xml:space="preserve"> </w:t>
      </w:r>
    </w:p>
    <w:p w14:paraId="369C14FA" w14:textId="7B0A4445" w:rsidR="0012759E" w:rsidRPr="0012759E" w:rsidRDefault="0012759E" w:rsidP="001C2214">
      <w:pPr>
        <w:spacing w:after="120"/>
        <w:jc w:val="both"/>
        <w:rPr>
          <w:rFonts w:ascii="Arial" w:hAnsi="Arial" w:cs="Arial"/>
          <w:sz w:val="18"/>
          <w:szCs w:val="18"/>
          <w:lang w:val="cs-CZ"/>
        </w:rPr>
      </w:pPr>
      <w:r>
        <w:rPr>
          <w:rFonts w:ascii="Arial" w:hAnsi="Arial" w:cs="Arial"/>
          <w:sz w:val="18"/>
          <w:szCs w:val="18"/>
          <w:lang w:val="cs-CZ"/>
        </w:rPr>
        <w:t>Čistá realizovaná poptávka dosáhla 4</w:t>
      </w:r>
      <w:r w:rsidR="00152435">
        <w:rPr>
          <w:rFonts w:ascii="Arial" w:hAnsi="Arial" w:cs="Arial"/>
          <w:sz w:val="18"/>
          <w:szCs w:val="18"/>
          <w:lang w:val="cs-CZ"/>
        </w:rPr>
        <w:t>6</w:t>
      </w:r>
      <w:r>
        <w:rPr>
          <w:rFonts w:ascii="Arial" w:hAnsi="Arial" w:cs="Arial"/>
          <w:sz w:val="18"/>
          <w:szCs w:val="18"/>
          <w:lang w:val="cs-CZ"/>
        </w:rPr>
        <w:t> </w:t>
      </w:r>
      <w:r w:rsidR="00152435">
        <w:rPr>
          <w:rFonts w:ascii="Arial" w:hAnsi="Arial" w:cs="Arial"/>
          <w:sz w:val="18"/>
          <w:szCs w:val="18"/>
          <w:lang w:val="cs-CZ"/>
        </w:rPr>
        <w:t>0</w:t>
      </w:r>
      <w:r>
        <w:rPr>
          <w:rFonts w:ascii="Arial" w:hAnsi="Arial" w:cs="Arial"/>
          <w:sz w:val="18"/>
          <w:szCs w:val="18"/>
          <w:lang w:val="cs-CZ"/>
        </w:rPr>
        <w:t>00 m</w:t>
      </w:r>
      <w:r w:rsidRPr="002D6B31">
        <w:rPr>
          <w:rFonts w:ascii="Arial" w:hAnsi="Arial" w:cs="Arial"/>
          <w:sz w:val="18"/>
          <w:szCs w:val="18"/>
          <w:vertAlign w:val="superscript"/>
          <w:lang w:val="cs-CZ"/>
        </w:rPr>
        <w:t>2</w:t>
      </w:r>
      <w:r>
        <w:rPr>
          <w:rFonts w:ascii="Arial" w:hAnsi="Arial" w:cs="Arial"/>
          <w:sz w:val="18"/>
          <w:szCs w:val="18"/>
          <w:lang w:val="cs-CZ"/>
        </w:rPr>
        <w:t xml:space="preserve">, o </w:t>
      </w:r>
      <w:r w:rsidR="00152435">
        <w:rPr>
          <w:rFonts w:ascii="Arial" w:hAnsi="Arial" w:cs="Arial"/>
          <w:sz w:val="18"/>
          <w:szCs w:val="18"/>
          <w:lang w:val="cs-CZ"/>
        </w:rPr>
        <w:t xml:space="preserve">38 </w:t>
      </w:r>
      <w:r w:rsidR="002D6B31">
        <w:rPr>
          <w:rFonts w:ascii="Arial" w:hAnsi="Arial" w:cs="Arial"/>
          <w:sz w:val="18"/>
          <w:szCs w:val="18"/>
          <w:lang w:val="cs-CZ"/>
        </w:rPr>
        <w:t>% méně než ve stejném období loňského roku a o 2</w:t>
      </w:r>
      <w:r w:rsidR="005143E8">
        <w:rPr>
          <w:rFonts w:ascii="Arial" w:hAnsi="Arial" w:cs="Arial"/>
          <w:sz w:val="18"/>
          <w:szCs w:val="18"/>
          <w:lang w:val="cs-CZ"/>
        </w:rPr>
        <w:t>5</w:t>
      </w:r>
      <w:r w:rsidR="002D6B31">
        <w:rPr>
          <w:rFonts w:ascii="Arial" w:hAnsi="Arial" w:cs="Arial"/>
          <w:sz w:val="18"/>
          <w:szCs w:val="18"/>
          <w:lang w:val="cs-CZ"/>
        </w:rPr>
        <w:t xml:space="preserve"> % méně než v předchozím čtvrtletí.</w:t>
      </w:r>
    </w:p>
    <w:p w14:paraId="254F9B83" w14:textId="58FAB263" w:rsidR="003A1C8F" w:rsidRPr="0012759E" w:rsidRDefault="00C12BE8" w:rsidP="0012759E">
      <w:pPr>
        <w:jc w:val="both"/>
        <w:rPr>
          <w:rFonts w:ascii="Arial" w:hAnsi="Arial" w:cs="Arial"/>
          <w:sz w:val="18"/>
          <w:szCs w:val="18"/>
          <w:lang w:val="cs-CZ"/>
        </w:rPr>
      </w:pPr>
      <w:r w:rsidRPr="5B0D9145">
        <w:rPr>
          <w:rFonts w:ascii="Arial" w:hAnsi="Arial" w:cs="Arial"/>
          <w:sz w:val="18"/>
          <w:szCs w:val="18"/>
          <w:lang w:val="cs-CZ"/>
        </w:rPr>
        <w:t>O</w:t>
      </w:r>
      <w:r w:rsidR="00750F7E" w:rsidRPr="5B0D9145">
        <w:rPr>
          <w:rFonts w:ascii="Arial" w:hAnsi="Arial" w:cs="Arial"/>
          <w:sz w:val="18"/>
          <w:szCs w:val="18"/>
          <w:lang w:val="cs-CZ"/>
        </w:rPr>
        <w:t xml:space="preserve">bnovení stávajících smluv (tzv. </w:t>
      </w:r>
      <w:proofErr w:type="spellStart"/>
      <w:r w:rsidR="00750F7E" w:rsidRPr="5B0D9145">
        <w:rPr>
          <w:rFonts w:ascii="Arial" w:hAnsi="Arial" w:cs="Arial"/>
          <w:sz w:val="18"/>
          <w:szCs w:val="18"/>
          <w:lang w:val="cs-CZ"/>
        </w:rPr>
        <w:t>renegociac</w:t>
      </w:r>
      <w:r w:rsidR="00FD6D68">
        <w:rPr>
          <w:rFonts w:ascii="Arial" w:hAnsi="Arial" w:cs="Arial"/>
          <w:sz w:val="18"/>
          <w:szCs w:val="18"/>
          <w:lang w:val="cs-CZ"/>
        </w:rPr>
        <w:t>e</w:t>
      </w:r>
      <w:proofErr w:type="spellEnd"/>
      <w:r w:rsidR="00750F7E" w:rsidRPr="5B0D9145">
        <w:rPr>
          <w:rFonts w:ascii="Arial" w:hAnsi="Arial" w:cs="Arial"/>
          <w:sz w:val="18"/>
          <w:szCs w:val="18"/>
          <w:lang w:val="cs-CZ"/>
        </w:rPr>
        <w:t>)</w:t>
      </w:r>
      <w:r w:rsidRPr="5B0D9145">
        <w:rPr>
          <w:rFonts w:ascii="Arial" w:hAnsi="Arial" w:cs="Arial"/>
          <w:sz w:val="18"/>
          <w:szCs w:val="18"/>
          <w:lang w:val="cs-CZ"/>
        </w:rPr>
        <w:t xml:space="preserve"> měly</w:t>
      </w:r>
      <w:r w:rsidR="00144645" w:rsidRPr="5B0D9145">
        <w:rPr>
          <w:rFonts w:ascii="Arial" w:hAnsi="Arial" w:cs="Arial"/>
          <w:sz w:val="18"/>
          <w:szCs w:val="18"/>
          <w:lang w:val="cs-CZ"/>
        </w:rPr>
        <w:t xml:space="preserve"> největší 5</w:t>
      </w:r>
      <w:r w:rsidR="006D7A82">
        <w:rPr>
          <w:rFonts w:ascii="Arial" w:hAnsi="Arial" w:cs="Arial"/>
          <w:sz w:val="18"/>
          <w:szCs w:val="18"/>
          <w:lang w:val="cs-CZ"/>
        </w:rPr>
        <w:t>7</w:t>
      </w:r>
      <w:r w:rsidR="00144645" w:rsidRPr="5B0D9145">
        <w:rPr>
          <w:rFonts w:ascii="Arial" w:hAnsi="Arial" w:cs="Arial"/>
          <w:sz w:val="18"/>
          <w:szCs w:val="18"/>
          <w:lang w:val="cs-CZ"/>
        </w:rPr>
        <w:t xml:space="preserve">% podíl na celkové hrubé realizované poptávce. </w:t>
      </w:r>
      <w:r w:rsidR="00133450" w:rsidRPr="5B0D9145">
        <w:rPr>
          <w:rFonts w:ascii="Arial" w:hAnsi="Arial" w:cs="Arial"/>
          <w:sz w:val="18"/>
          <w:szCs w:val="18"/>
          <w:lang w:val="cs-CZ"/>
        </w:rPr>
        <w:t>Podíl nově pronajatých prostor a expanzí ve stávajících budovách představoval 3</w:t>
      </w:r>
      <w:r w:rsidR="00F951F6">
        <w:rPr>
          <w:rFonts w:ascii="Arial" w:hAnsi="Arial" w:cs="Arial"/>
          <w:sz w:val="18"/>
          <w:szCs w:val="18"/>
          <w:lang w:val="cs-CZ"/>
        </w:rPr>
        <w:t>8</w:t>
      </w:r>
      <w:r w:rsidR="00133450" w:rsidRPr="5B0D9145">
        <w:rPr>
          <w:rFonts w:ascii="Arial" w:hAnsi="Arial" w:cs="Arial"/>
          <w:sz w:val="18"/>
          <w:szCs w:val="18"/>
          <w:lang w:val="cs-CZ"/>
        </w:rPr>
        <w:t xml:space="preserve"> % z celkové hrubé realizované poptávky, zatímco </w:t>
      </w:r>
      <w:proofErr w:type="spellStart"/>
      <w:r w:rsidR="0F335CEE" w:rsidRPr="5B0D9145">
        <w:rPr>
          <w:rFonts w:ascii="Arial" w:hAnsi="Arial" w:cs="Arial"/>
          <w:sz w:val="18"/>
          <w:szCs w:val="18"/>
          <w:lang w:val="cs-CZ"/>
        </w:rPr>
        <w:t>předpronáj</w:t>
      </w:r>
      <w:r w:rsidR="5C0F53F6" w:rsidRPr="5B0D9145">
        <w:rPr>
          <w:rFonts w:ascii="Arial" w:hAnsi="Arial" w:cs="Arial"/>
          <w:sz w:val="18"/>
          <w:szCs w:val="18"/>
          <w:lang w:val="cs-CZ"/>
        </w:rPr>
        <w:t>my</w:t>
      </w:r>
      <w:proofErr w:type="spellEnd"/>
      <w:r w:rsidR="00133450" w:rsidRPr="5B0D9145">
        <w:rPr>
          <w:rFonts w:ascii="Arial" w:hAnsi="Arial" w:cs="Arial"/>
          <w:sz w:val="18"/>
          <w:szCs w:val="18"/>
          <w:lang w:val="cs-CZ"/>
        </w:rPr>
        <w:t xml:space="preserve"> nových kanceláří ve výstavbě </w:t>
      </w:r>
      <w:r w:rsidR="0C6E5F74" w:rsidRPr="5B0D9145">
        <w:rPr>
          <w:rFonts w:ascii="Arial" w:hAnsi="Arial" w:cs="Arial"/>
          <w:sz w:val="18"/>
          <w:szCs w:val="18"/>
          <w:lang w:val="cs-CZ"/>
        </w:rPr>
        <w:t xml:space="preserve">tvořily </w:t>
      </w:r>
      <w:r w:rsidR="00133450" w:rsidRPr="5B0D9145">
        <w:rPr>
          <w:rFonts w:ascii="Arial" w:hAnsi="Arial" w:cs="Arial"/>
          <w:sz w:val="18"/>
          <w:szCs w:val="18"/>
          <w:lang w:val="cs-CZ"/>
        </w:rPr>
        <w:t xml:space="preserve">pouze </w:t>
      </w:r>
      <w:r w:rsidR="00144645" w:rsidRPr="5B0D9145">
        <w:rPr>
          <w:rFonts w:ascii="Arial" w:hAnsi="Arial" w:cs="Arial"/>
          <w:sz w:val="18"/>
          <w:szCs w:val="18"/>
          <w:lang w:val="cs-CZ"/>
        </w:rPr>
        <w:t>4</w:t>
      </w:r>
      <w:r w:rsidR="2E0A81EE" w:rsidRPr="5B0D9145">
        <w:rPr>
          <w:rFonts w:ascii="Arial" w:hAnsi="Arial" w:cs="Arial"/>
          <w:sz w:val="18"/>
          <w:szCs w:val="18"/>
          <w:lang w:val="cs-CZ"/>
        </w:rPr>
        <w:t xml:space="preserve"> </w:t>
      </w:r>
      <w:r w:rsidR="00133450" w:rsidRPr="5B0D9145">
        <w:rPr>
          <w:rFonts w:ascii="Arial" w:hAnsi="Arial" w:cs="Arial"/>
          <w:sz w:val="18"/>
          <w:szCs w:val="18"/>
          <w:lang w:val="cs-CZ"/>
        </w:rPr>
        <w:t xml:space="preserve">%. </w:t>
      </w:r>
      <w:r w:rsidR="00493883" w:rsidRPr="5B0D9145">
        <w:rPr>
          <w:rFonts w:ascii="Arial" w:hAnsi="Arial" w:cs="Arial"/>
          <w:sz w:val="18"/>
          <w:szCs w:val="18"/>
          <w:lang w:val="cs-CZ"/>
        </w:rPr>
        <w:t>Zbyl</w:t>
      </w:r>
      <w:r w:rsidR="00144645" w:rsidRPr="5B0D9145">
        <w:rPr>
          <w:rFonts w:ascii="Arial" w:hAnsi="Arial" w:cs="Arial"/>
          <w:sz w:val="18"/>
          <w:szCs w:val="18"/>
          <w:lang w:val="cs-CZ"/>
        </w:rPr>
        <w:t>é 1</w:t>
      </w:r>
      <w:r w:rsidR="001D1AEB" w:rsidRPr="5B0D9145">
        <w:rPr>
          <w:rFonts w:ascii="Arial" w:hAnsi="Arial" w:cs="Arial"/>
          <w:sz w:val="18"/>
          <w:szCs w:val="18"/>
          <w:lang w:val="cs-CZ"/>
        </w:rPr>
        <w:t xml:space="preserve"> </w:t>
      </w:r>
      <w:r w:rsidR="00473AF2" w:rsidRPr="5B0D9145">
        <w:rPr>
          <w:rFonts w:ascii="Arial" w:hAnsi="Arial" w:cs="Arial"/>
          <w:sz w:val="18"/>
          <w:szCs w:val="18"/>
          <w:lang w:val="cs-CZ"/>
        </w:rPr>
        <w:t>% tvoř</w:t>
      </w:r>
      <w:r w:rsidR="001D1AEB" w:rsidRPr="5B0D9145">
        <w:rPr>
          <w:rFonts w:ascii="Arial" w:hAnsi="Arial" w:cs="Arial"/>
          <w:sz w:val="18"/>
          <w:szCs w:val="18"/>
          <w:lang w:val="cs-CZ"/>
        </w:rPr>
        <w:t>ily</w:t>
      </w:r>
      <w:r w:rsidR="00473AF2" w:rsidRPr="5B0D9145">
        <w:rPr>
          <w:rFonts w:ascii="Arial" w:hAnsi="Arial" w:cs="Arial"/>
          <w:sz w:val="18"/>
          <w:szCs w:val="18"/>
          <w:lang w:val="cs-CZ"/>
        </w:rPr>
        <w:t xml:space="preserve"> </w:t>
      </w:r>
      <w:r w:rsidR="00F622BF" w:rsidRPr="5B0D9145">
        <w:rPr>
          <w:rFonts w:ascii="Arial" w:hAnsi="Arial" w:cs="Arial"/>
          <w:sz w:val="18"/>
          <w:szCs w:val="18"/>
          <w:lang w:val="cs-CZ"/>
        </w:rPr>
        <w:t>pod</w:t>
      </w:r>
      <w:r w:rsidR="00473AF2" w:rsidRPr="5B0D9145">
        <w:rPr>
          <w:rFonts w:ascii="Arial" w:hAnsi="Arial" w:cs="Arial"/>
          <w:sz w:val="18"/>
          <w:szCs w:val="18"/>
          <w:lang w:val="cs-CZ"/>
        </w:rPr>
        <w:t xml:space="preserve">nájmy </w:t>
      </w:r>
      <w:r w:rsidR="00612E6F" w:rsidRPr="5B0D9145">
        <w:rPr>
          <w:rFonts w:ascii="Arial" w:hAnsi="Arial" w:cs="Arial"/>
          <w:sz w:val="18"/>
          <w:szCs w:val="18"/>
          <w:lang w:val="cs-CZ"/>
        </w:rPr>
        <w:t>již pronajatých prostor.</w:t>
      </w:r>
    </w:p>
    <w:p w14:paraId="1BFD3C48" w14:textId="77777777" w:rsidR="003A1C8F" w:rsidRPr="0012759E" w:rsidRDefault="003A1C8F" w:rsidP="0012759E">
      <w:pPr>
        <w:jc w:val="both"/>
        <w:rPr>
          <w:rFonts w:ascii="Arial" w:hAnsi="Arial" w:cs="Arial"/>
          <w:sz w:val="18"/>
          <w:szCs w:val="18"/>
          <w:lang w:val="cs-CZ"/>
        </w:rPr>
      </w:pPr>
    </w:p>
    <w:p w14:paraId="1502D627" w14:textId="53635520" w:rsidR="00704597" w:rsidRPr="0012759E" w:rsidRDefault="7D1282DC" w:rsidP="0012759E">
      <w:pPr>
        <w:spacing w:after="120"/>
        <w:jc w:val="both"/>
        <w:rPr>
          <w:rFonts w:ascii="Arial" w:hAnsi="Arial" w:cs="Arial"/>
          <w:sz w:val="18"/>
          <w:szCs w:val="18"/>
          <w:lang w:val="cs-CZ"/>
        </w:rPr>
      </w:pPr>
      <w:r w:rsidRPr="193095B3">
        <w:rPr>
          <w:rFonts w:ascii="Arial" w:hAnsi="Arial" w:cs="Arial"/>
          <w:sz w:val="18"/>
          <w:szCs w:val="18"/>
          <w:lang w:val="cs-CZ"/>
        </w:rPr>
        <w:t>Nejv</w:t>
      </w:r>
      <w:r w:rsidR="2B380999" w:rsidRPr="193095B3">
        <w:rPr>
          <w:rFonts w:ascii="Arial" w:hAnsi="Arial" w:cs="Arial"/>
          <w:sz w:val="18"/>
          <w:szCs w:val="18"/>
          <w:lang w:val="cs-CZ"/>
        </w:rPr>
        <w:t>yšší</w:t>
      </w:r>
      <w:r w:rsidRPr="193095B3">
        <w:rPr>
          <w:rFonts w:ascii="Arial" w:hAnsi="Arial" w:cs="Arial"/>
          <w:sz w:val="18"/>
          <w:szCs w:val="18"/>
          <w:lang w:val="cs-CZ"/>
        </w:rPr>
        <w:t xml:space="preserve"> hrubá realizovaná poptávka byla</w:t>
      </w:r>
      <w:r w:rsidR="52AC14BA" w:rsidRPr="193095B3">
        <w:rPr>
          <w:rFonts w:ascii="Arial" w:hAnsi="Arial" w:cs="Arial"/>
          <w:sz w:val="18"/>
          <w:szCs w:val="18"/>
          <w:lang w:val="cs-CZ"/>
        </w:rPr>
        <w:t xml:space="preserve"> </w:t>
      </w:r>
      <w:r w:rsidR="04AD6E0D" w:rsidRPr="193095B3">
        <w:rPr>
          <w:rFonts w:ascii="Arial" w:hAnsi="Arial" w:cs="Arial"/>
          <w:sz w:val="18"/>
          <w:szCs w:val="18"/>
          <w:lang w:val="cs-CZ"/>
        </w:rPr>
        <w:t xml:space="preserve">v </w:t>
      </w:r>
      <w:r w:rsidR="00144645" w:rsidRPr="193095B3">
        <w:rPr>
          <w:rFonts w:ascii="Arial" w:hAnsi="Arial" w:cs="Arial"/>
          <w:sz w:val="18"/>
          <w:szCs w:val="18"/>
          <w:lang w:val="cs-CZ"/>
        </w:rPr>
        <w:t>prvním čtvrtletí</w:t>
      </w:r>
      <w:r w:rsidRPr="193095B3">
        <w:rPr>
          <w:rFonts w:ascii="Arial" w:hAnsi="Arial" w:cs="Arial"/>
          <w:sz w:val="18"/>
          <w:szCs w:val="18"/>
          <w:lang w:val="cs-CZ"/>
        </w:rPr>
        <w:t xml:space="preserve"> zaznamenána v městských částech Prah</w:t>
      </w:r>
      <w:r w:rsidR="0012759E" w:rsidRPr="193095B3">
        <w:rPr>
          <w:rFonts w:ascii="Arial" w:hAnsi="Arial" w:cs="Arial"/>
          <w:sz w:val="18"/>
          <w:szCs w:val="18"/>
          <w:lang w:val="cs-CZ"/>
        </w:rPr>
        <w:t>y</w:t>
      </w:r>
      <w:r w:rsidRPr="193095B3">
        <w:rPr>
          <w:rFonts w:ascii="Arial" w:hAnsi="Arial" w:cs="Arial"/>
          <w:sz w:val="18"/>
          <w:szCs w:val="18"/>
          <w:lang w:val="cs-CZ"/>
        </w:rPr>
        <w:t> </w:t>
      </w:r>
      <w:r w:rsidR="18AD7249" w:rsidRPr="193095B3">
        <w:rPr>
          <w:rFonts w:ascii="Arial" w:hAnsi="Arial" w:cs="Arial"/>
          <w:sz w:val="18"/>
          <w:szCs w:val="18"/>
          <w:lang w:val="cs-CZ"/>
        </w:rPr>
        <w:t>4</w:t>
      </w:r>
      <w:r w:rsidRPr="193095B3">
        <w:rPr>
          <w:rFonts w:ascii="Arial" w:hAnsi="Arial" w:cs="Arial"/>
          <w:sz w:val="18"/>
          <w:szCs w:val="18"/>
          <w:lang w:val="cs-CZ"/>
        </w:rPr>
        <w:t xml:space="preserve"> (</w:t>
      </w:r>
      <w:r w:rsidR="00144645" w:rsidRPr="193095B3">
        <w:rPr>
          <w:rFonts w:ascii="Arial" w:hAnsi="Arial" w:cs="Arial"/>
          <w:sz w:val="18"/>
          <w:szCs w:val="18"/>
          <w:lang w:val="cs-CZ"/>
        </w:rPr>
        <w:t>2</w:t>
      </w:r>
      <w:r w:rsidR="002F19B7">
        <w:rPr>
          <w:rFonts w:ascii="Arial" w:hAnsi="Arial" w:cs="Arial"/>
          <w:sz w:val="18"/>
          <w:szCs w:val="18"/>
          <w:lang w:val="cs-CZ"/>
        </w:rPr>
        <w:t>7</w:t>
      </w:r>
      <w:r w:rsidRPr="193095B3">
        <w:rPr>
          <w:rFonts w:ascii="Arial" w:hAnsi="Arial" w:cs="Arial"/>
          <w:sz w:val="18"/>
          <w:szCs w:val="18"/>
          <w:lang w:val="cs-CZ"/>
        </w:rPr>
        <w:t xml:space="preserve"> %), dále pak v</w:t>
      </w:r>
      <w:r w:rsidR="35FAB40E" w:rsidRPr="193095B3">
        <w:rPr>
          <w:rFonts w:ascii="Arial" w:hAnsi="Arial" w:cs="Arial"/>
          <w:sz w:val="18"/>
          <w:szCs w:val="18"/>
          <w:lang w:val="cs-CZ"/>
        </w:rPr>
        <w:t> </w:t>
      </w:r>
      <w:r w:rsidRPr="193095B3">
        <w:rPr>
          <w:rFonts w:ascii="Arial" w:hAnsi="Arial" w:cs="Arial"/>
          <w:sz w:val="18"/>
          <w:szCs w:val="18"/>
          <w:lang w:val="cs-CZ"/>
        </w:rPr>
        <w:t>Praze</w:t>
      </w:r>
      <w:r w:rsidR="35FAB40E" w:rsidRPr="193095B3">
        <w:rPr>
          <w:rFonts w:ascii="Arial" w:hAnsi="Arial" w:cs="Arial"/>
          <w:sz w:val="18"/>
          <w:szCs w:val="18"/>
          <w:lang w:val="cs-CZ"/>
        </w:rPr>
        <w:t> </w:t>
      </w:r>
      <w:r w:rsidR="00144645" w:rsidRPr="193095B3">
        <w:rPr>
          <w:rFonts w:ascii="Arial" w:hAnsi="Arial" w:cs="Arial"/>
          <w:sz w:val="18"/>
          <w:szCs w:val="18"/>
          <w:lang w:val="cs-CZ"/>
        </w:rPr>
        <w:t xml:space="preserve">8 </w:t>
      </w:r>
      <w:r w:rsidRPr="193095B3">
        <w:rPr>
          <w:rFonts w:ascii="Arial" w:hAnsi="Arial" w:cs="Arial"/>
          <w:sz w:val="18"/>
          <w:szCs w:val="18"/>
          <w:lang w:val="cs-CZ"/>
        </w:rPr>
        <w:t>(</w:t>
      </w:r>
      <w:r w:rsidR="3BD45F4B" w:rsidRPr="193095B3">
        <w:rPr>
          <w:rFonts w:ascii="Arial" w:hAnsi="Arial" w:cs="Arial"/>
          <w:sz w:val="18"/>
          <w:szCs w:val="18"/>
          <w:lang w:val="cs-CZ"/>
        </w:rPr>
        <w:t>2</w:t>
      </w:r>
      <w:r w:rsidR="002F19B7">
        <w:rPr>
          <w:rFonts w:ascii="Arial" w:hAnsi="Arial" w:cs="Arial"/>
          <w:sz w:val="18"/>
          <w:szCs w:val="18"/>
          <w:lang w:val="cs-CZ"/>
        </w:rPr>
        <w:t>5</w:t>
      </w:r>
      <w:r w:rsidR="2E5C133B" w:rsidRPr="193095B3">
        <w:rPr>
          <w:rFonts w:ascii="Arial" w:hAnsi="Arial" w:cs="Arial"/>
          <w:sz w:val="18"/>
          <w:szCs w:val="18"/>
          <w:lang w:val="cs-CZ"/>
        </w:rPr>
        <w:t> </w:t>
      </w:r>
      <w:r w:rsidRPr="193095B3">
        <w:rPr>
          <w:rFonts w:ascii="Arial" w:hAnsi="Arial" w:cs="Arial"/>
          <w:sz w:val="18"/>
          <w:szCs w:val="18"/>
          <w:lang w:val="cs-CZ"/>
        </w:rPr>
        <w:t xml:space="preserve">%) a </w:t>
      </w:r>
      <w:r w:rsidR="7BD2C0DE" w:rsidRPr="193095B3">
        <w:rPr>
          <w:rFonts w:ascii="Arial" w:hAnsi="Arial" w:cs="Arial"/>
          <w:sz w:val="18"/>
          <w:szCs w:val="18"/>
          <w:lang w:val="cs-CZ"/>
        </w:rPr>
        <w:t>v </w:t>
      </w:r>
      <w:r w:rsidRPr="193095B3">
        <w:rPr>
          <w:rFonts w:ascii="Arial" w:hAnsi="Arial" w:cs="Arial"/>
          <w:sz w:val="18"/>
          <w:szCs w:val="18"/>
          <w:lang w:val="cs-CZ"/>
        </w:rPr>
        <w:t>Praze </w:t>
      </w:r>
      <w:r w:rsidR="00144645" w:rsidRPr="193095B3">
        <w:rPr>
          <w:rFonts w:ascii="Arial" w:hAnsi="Arial" w:cs="Arial"/>
          <w:sz w:val="18"/>
          <w:szCs w:val="18"/>
          <w:lang w:val="cs-CZ"/>
        </w:rPr>
        <w:t>1</w:t>
      </w:r>
      <w:r w:rsidR="70493034" w:rsidRPr="193095B3">
        <w:rPr>
          <w:rFonts w:ascii="Arial" w:hAnsi="Arial" w:cs="Arial"/>
          <w:sz w:val="18"/>
          <w:szCs w:val="18"/>
          <w:lang w:val="cs-CZ"/>
        </w:rPr>
        <w:t xml:space="preserve"> </w:t>
      </w:r>
      <w:r w:rsidR="4F8E9E8C" w:rsidRPr="193095B3">
        <w:rPr>
          <w:rFonts w:ascii="Arial" w:hAnsi="Arial" w:cs="Arial"/>
          <w:sz w:val="18"/>
          <w:szCs w:val="18"/>
          <w:lang w:val="cs-CZ"/>
        </w:rPr>
        <w:t>(</w:t>
      </w:r>
      <w:r w:rsidR="3094C1C6" w:rsidRPr="193095B3">
        <w:rPr>
          <w:rFonts w:ascii="Arial" w:hAnsi="Arial" w:cs="Arial"/>
          <w:sz w:val="18"/>
          <w:szCs w:val="18"/>
          <w:lang w:val="cs-CZ"/>
        </w:rPr>
        <w:t>1</w:t>
      </w:r>
      <w:r w:rsidR="00BF6A0C">
        <w:rPr>
          <w:rFonts w:ascii="Arial" w:hAnsi="Arial" w:cs="Arial"/>
          <w:sz w:val="18"/>
          <w:szCs w:val="18"/>
          <w:lang w:val="cs-CZ"/>
        </w:rPr>
        <w:t>6</w:t>
      </w:r>
      <w:r w:rsidR="2E5C133B" w:rsidRPr="193095B3">
        <w:rPr>
          <w:rFonts w:ascii="Arial" w:hAnsi="Arial" w:cs="Arial"/>
          <w:sz w:val="18"/>
          <w:szCs w:val="18"/>
          <w:lang w:val="cs-CZ"/>
        </w:rPr>
        <w:t> </w:t>
      </w:r>
      <w:r w:rsidRPr="193095B3">
        <w:rPr>
          <w:rFonts w:ascii="Arial" w:hAnsi="Arial" w:cs="Arial"/>
          <w:sz w:val="18"/>
          <w:szCs w:val="18"/>
          <w:lang w:val="cs-CZ"/>
        </w:rPr>
        <w:t xml:space="preserve">%). </w:t>
      </w:r>
      <w:r w:rsidR="4EEF9098" w:rsidRPr="193095B3">
        <w:rPr>
          <w:rFonts w:ascii="Arial" w:hAnsi="Arial" w:cs="Arial"/>
          <w:sz w:val="18"/>
          <w:szCs w:val="18"/>
          <w:lang w:val="cs-CZ"/>
        </w:rPr>
        <w:t>Největší poptávka po kanc</w:t>
      </w:r>
      <w:r w:rsidR="0F7D4177" w:rsidRPr="193095B3">
        <w:rPr>
          <w:rFonts w:ascii="Arial" w:hAnsi="Arial" w:cs="Arial"/>
          <w:sz w:val="18"/>
          <w:szCs w:val="18"/>
          <w:lang w:val="cs-CZ"/>
        </w:rPr>
        <w:t xml:space="preserve">elářích </w:t>
      </w:r>
      <w:r w:rsidR="615C1D75" w:rsidRPr="193095B3">
        <w:rPr>
          <w:rFonts w:ascii="Arial" w:hAnsi="Arial" w:cs="Arial"/>
          <w:sz w:val="18"/>
          <w:szCs w:val="18"/>
          <w:lang w:val="cs-CZ"/>
        </w:rPr>
        <w:t>byl</w:t>
      </w:r>
      <w:r w:rsidR="0F7D4177" w:rsidRPr="193095B3">
        <w:rPr>
          <w:rFonts w:ascii="Arial" w:hAnsi="Arial" w:cs="Arial"/>
          <w:sz w:val="18"/>
          <w:szCs w:val="18"/>
          <w:lang w:val="cs-CZ"/>
        </w:rPr>
        <w:t xml:space="preserve">a realizována </w:t>
      </w:r>
      <w:r w:rsidR="473E0F8D" w:rsidRPr="193095B3">
        <w:rPr>
          <w:rFonts w:ascii="Arial" w:hAnsi="Arial" w:cs="Arial"/>
          <w:sz w:val="18"/>
          <w:szCs w:val="18"/>
          <w:lang w:val="cs-CZ"/>
        </w:rPr>
        <w:t>technologickými společnostmi</w:t>
      </w:r>
      <w:r w:rsidR="1BEC106F" w:rsidRPr="193095B3">
        <w:rPr>
          <w:rFonts w:ascii="Arial" w:hAnsi="Arial" w:cs="Arial"/>
          <w:sz w:val="18"/>
          <w:szCs w:val="18"/>
          <w:lang w:val="cs-CZ"/>
        </w:rPr>
        <w:t xml:space="preserve"> </w:t>
      </w:r>
      <w:r w:rsidRPr="193095B3">
        <w:rPr>
          <w:rFonts w:ascii="Arial" w:hAnsi="Arial" w:cs="Arial"/>
          <w:sz w:val="18"/>
          <w:szCs w:val="18"/>
          <w:lang w:val="cs-CZ"/>
        </w:rPr>
        <w:t>(</w:t>
      </w:r>
      <w:r w:rsidR="0012759E" w:rsidRPr="193095B3">
        <w:rPr>
          <w:rFonts w:ascii="Arial" w:hAnsi="Arial" w:cs="Arial"/>
          <w:sz w:val="18"/>
          <w:szCs w:val="18"/>
          <w:lang w:val="cs-CZ"/>
        </w:rPr>
        <w:t>17</w:t>
      </w:r>
      <w:r w:rsidR="4F8E9E8C" w:rsidRPr="193095B3">
        <w:rPr>
          <w:rFonts w:ascii="Arial" w:hAnsi="Arial" w:cs="Arial"/>
          <w:sz w:val="18"/>
          <w:szCs w:val="18"/>
          <w:lang w:val="cs-CZ"/>
        </w:rPr>
        <w:t xml:space="preserve"> </w:t>
      </w:r>
      <w:r w:rsidRPr="193095B3">
        <w:rPr>
          <w:rFonts w:ascii="Arial" w:hAnsi="Arial" w:cs="Arial"/>
          <w:sz w:val="18"/>
          <w:szCs w:val="18"/>
          <w:lang w:val="cs-CZ"/>
        </w:rPr>
        <w:t>%)</w:t>
      </w:r>
      <w:r w:rsidR="473E0F8D" w:rsidRPr="193095B3">
        <w:rPr>
          <w:rFonts w:ascii="Arial" w:hAnsi="Arial" w:cs="Arial"/>
          <w:sz w:val="18"/>
          <w:szCs w:val="18"/>
          <w:lang w:val="cs-CZ"/>
        </w:rPr>
        <w:t xml:space="preserve"> a </w:t>
      </w:r>
      <w:r w:rsidR="00750F7E" w:rsidRPr="193095B3">
        <w:rPr>
          <w:rFonts w:ascii="Arial" w:hAnsi="Arial" w:cs="Arial"/>
          <w:sz w:val="18"/>
          <w:szCs w:val="18"/>
          <w:lang w:val="cs-CZ"/>
        </w:rPr>
        <w:t>společnostmi</w:t>
      </w:r>
      <w:r w:rsidR="0012759E" w:rsidRPr="193095B3">
        <w:rPr>
          <w:rFonts w:ascii="Arial" w:hAnsi="Arial" w:cs="Arial"/>
          <w:sz w:val="18"/>
          <w:szCs w:val="18"/>
          <w:lang w:val="cs-CZ"/>
        </w:rPr>
        <w:t xml:space="preserve"> z finančního sektoru</w:t>
      </w:r>
      <w:r w:rsidR="5AE757C9" w:rsidRPr="193095B3">
        <w:rPr>
          <w:rFonts w:ascii="Arial" w:hAnsi="Arial" w:cs="Arial"/>
          <w:sz w:val="18"/>
          <w:szCs w:val="18"/>
          <w:lang w:val="cs-CZ"/>
        </w:rPr>
        <w:t xml:space="preserve"> </w:t>
      </w:r>
      <w:r w:rsidR="5984C506" w:rsidRPr="193095B3">
        <w:rPr>
          <w:rFonts w:ascii="Arial" w:hAnsi="Arial" w:cs="Arial"/>
          <w:sz w:val="18"/>
          <w:szCs w:val="18"/>
          <w:lang w:val="cs-CZ"/>
        </w:rPr>
        <w:t>(1</w:t>
      </w:r>
      <w:r w:rsidR="002A73CA">
        <w:rPr>
          <w:rFonts w:ascii="Arial" w:hAnsi="Arial" w:cs="Arial"/>
          <w:sz w:val="18"/>
          <w:szCs w:val="18"/>
          <w:lang w:val="cs-CZ"/>
        </w:rPr>
        <w:t>3</w:t>
      </w:r>
      <w:r w:rsidR="5984C506" w:rsidRPr="193095B3">
        <w:rPr>
          <w:rFonts w:ascii="Arial" w:hAnsi="Arial" w:cs="Arial"/>
          <w:sz w:val="18"/>
          <w:szCs w:val="18"/>
          <w:lang w:val="cs-CZ"/>
        </w:rPr>
        <w:t xml:space="preserve"> %).</w:t>
      </w:r>
      <w:r w:rsidR="52AC14BA" w:rsidRPr="193095B3">
        <w:rPr>
          <w:rFonts w:ascii="Arial" w:hAnsi="Arial" w:cs="Arial"/>
          <w:sz w:val="18"/>
          <w:szCs w:val="18"/>
          <w:lang w:val="cs-CZ"/>
        </w:rPr>
        <w:t xml:space="preserve"> </w:t>
      </w:r>
    </w:p>
    <w:p w14:paraId="30FD47AA" w14:textId="77777777" w:rsidR="00704612" w:rsidRPr="00C12BE8" w:rsidRDefault="00704612" w:rsidP="0012759E">
      <w:pPr>
        <w:spacing w:after="120"/>
        <w:jc w:val="both"/>
        <w:rPr>
          <w:rFonts w:ascii="Arial" w:hAnsi="Arial" w:cs="Arial"/>
          <w:sz w:val="18"/>
          <w:szCs w:val="18"/>
          <w:lang w:val="cs-CZ"/>
        </w:rPr>
      </w:pPr>
    </w:p>
    <w:p w14:paraId="65C995B2" w14:textId="51B64ADF" w:rsidR="00702258" w:rsidRPr="00C12BE8" w:rsidRDefault="00702258" w:rsidP="00C12BE8">
      <w:pPr>
        <w:pStyle w:val="Nadpis1"/>
        <w:spacing w:before="0"/>
        <w:jc w:val="both"/>
        <w:rPr>
          <w:lang w:val="cs-CZ"/>
        </w:rPr>
      </w:pPr>
      <w:r w:rsidRPr="00C12BE8">
        <w:rPr>
          <w:lang w:val="cs-CZ"/>
        </w:rPr>
        <w:t>Vý</w:t>
      </w:r>
      <w:r w:rsidR="00C12BE8">
        <w:rPr>
          <w:lang w:val="cs-CZ"/>
        </w:rPr>
        <w:t>z</w:t>
      </w:r>
      <w:r w:rsidRPr="00C12BE8">
        <w:rPr>
          <w:lang w:val="cs-CZ"/>
        </w:rPr>
        <w:t>namné pronájmy</w:t>
      </w:r>
    </w:p>
    <w:p w14:paraId="0B011285" w14:textId="521D725E" w:rsidR="00423BCF" w:rsidRPr="00BB3CDD" w:rsidRDefault="0042269C">
      <w:pPr>
        <w:pStyle w:val="Nadpis1"/>
        <w:tabs>
          <w:tab w:val="center" w:pos="5220"/>
        </w:tabs>
        <w:jc w:val="both"/>
        <w:rPr>
          <w:rFonts w:cs="Arial"/>
          <w:b w:val="0"/>
          <w:bCs/>
          <w:sz w:val="18"/>
          <w:szCs w:val="18"/>
          <w:lang w:val="cs-CZ"/>
        </w:rPr>
      </w:pPr>
      <w:r w:rsidRPr="00BB3CDD">
        <w:rPr>
          <w:rFonts w:cs="Arial"/>
          <w:b w:val="0"/>
          <w:bCs/>
          <w:sz w:val="18"/>
          <w:szCs w:val="18"/>
          <w:lang w:val="cs-CZ"/>
        </w:rPr>
        <w:t>Mez</w:t>
      </w:r>
      <w:r w:rsidR="00C12BE8" w:rsidRPr="00BB3CDD">
        <w:rPr>
          <w:rFonts w:cs="Arial"/>
          <w:b w:val="0"/>
          <w:bCs/>
          <w:sz w:val="18"/>
          <w:szCs w:val="18"/>
          <w:lang w:val="cs-CZ"/>
        </w:rPr>
        <w:t>i</w:t>
      </w:r>
      <w:r w:rsidRPr="00BB3CDD">
        <w:rPr>
          <w:rFonts w:cs="Arial"/>
          <w:b w:val="0"/>
          <w:bCs/>
          <w:sz w:val="18"/>
          <w:szCs w:val="18"/>
          <w:lang w:val="cs-CZ"/>
        </w:rPr>
        <w:t xml:space="preserve"> nejvýznamnější transakce prvního čtvr</w:t>
      </w:r>
      <w:r w:rsidR="00BB3CDD">
        <w:rPr>
          <w:rFonts w:cs="Arial"/>
          <w:b w:val="0"/>
          <w:bCs/>
          <w:sz w:val="18"/>
          <w:szCs w:val="18"/>
          <w:lang w:val="cs-CZ"/>
        </w:rPr>
        <w:t>t</w:t>
      </w:r>
      <w:r w:rsidRPr="00BB3CDD">
        <w:rPr>
          <w:rFonts w:cs="Arial"/>
          <w:b w:val="0"/>
          <w:bCs/>
          <w:sz w:val="18"/>
          <w:szCs w:val="18"/>
          <w:lang w:val="cs-CZ"/>
        </w:rPr>
        <w:t xml:space="preserve">letí roku 2024 řadíme Trinity Bank v Trinity </w:t>
      </w:r>
      <w:proofErr w:type="spellStart"/>
      <w:r w:rsidRPr="00BB3CDD">
        <w:rPr>
          <w:rFonts w:cs="Arial"/>
          <w:b w:val="0"/>
          <w:bCs/>
          <w:sz w:val="18"/>
          <w:szCs w:val="18"/>
          <w:lang w:val="cs-CZ"/>
        </w:rPr>
        <w:t>Palace</w:t>
      </w:r>
      <w:proofErr w:type="spellEnd"/>
      <w:r w:rsidR="007B2CF3" w:rsidRPr="00BB3CDD">
        <w:rPr>
          <w:rFonts w:cs="Arial"/>
          <w:b w:val="0"/>
          <w:bCs/>
          <w:sz w:val="18"/>
          <w:szCs w:val="18"/>
          <w:lang w:val="cs-CZ"/>
        </w:rPr>
        <w:t xml:space="preserve"> v Praze 1</w:t>
      </w:r>
      <w:r w:rsidRPr="00BB3CDD">
        <w:rPr>
          <w:rFonts w:cs="Arial"/>
          <w:b w:val="0"/>
          <w:bCs/>
          <w:sz w:val="18"/>
          <w:szCs w:val="18"/>
          <w:lang w:val="cs-CZ"/>
        </w:rPr>
        <w:t>, jehož je rovněž majitelem (7 600 m</w:t>
      </w:r>
      <w:r w:rsidRPr="00BB3CDD">
        <w:rPr>
          <w:rFonts w:cs="Arial"/>
          <w:b w:val="0"/>
          <w:bCs/>
          <w:sz w:val="18"/>
          <w:szCs w:val="18"/>
          <w:vertAlign w:val="superscript"/>
          <w:lang w:val="cs-CZ"/>
        </w:rPr>
        <w:t>2</w:t>
      </w:r>
      <w:r w:rsidR="60F39497" w:rsidRPr="00BB3CDD">
        <w:rPr>
          <w:rFonts w:cs="Arial"/>
          <w:b w:val="0"/>
          <w:bCs/>
          <w:sz w:val="18"/>
          <w:szCs w:val="18"/>
          <w:lang w:val="cs-CZ"/>
        </w:rPr>
        <w:t>)</w:t>
      </w:r>
      <w:r w:rsidRPr="00BB3CDD">
        <w:rPr>
          <w:rFonts w:cs="Arial"/>
          <w:b w:val="0"/>
          <w:bCs/>
          <w:sz w:val="18"/>
          <w:szCs w:val="18"/>
          <w:lang w:val="cs-CZ"/>
        </w:rPr>
        <w:t>, dále obnovení</w:t>
      </w:r>
      <w:r w:rsidR="1E8704F0" w:rsidRPr="00BB3CDD">
        <w:rPr>
          <w:rFonts w:cs="Arial"/>
          <w:b w:val="0"/>
          <w:bCs/>
          <w:sz w:val="18"/>
          <w:szCs w:val="18"/>
          <w:lang w:val="cs-CZ"/>
        </w:rPr>
        <w:t xml:space="preserve"> </w:t>
      </w:r>
      <w:r w:rsidR="00704612" w:rsidRPr="00BB3CDD">
        <w:rPr>
          <w:rFonts w:cs="Arial"/>
          <w:b w:val="0"/>
          <w:bCs/>
          <w:sz w:val="18"/>
          <w:szCs w:val="18"/>
          <w:lang w:val="cs-CZ"/>
        </w:rPr>
        <w:t xml:space="preserve">stávajícího </w:t>
      </w:r>
      <w:r w:rsidR="3F2DE67C" w:rsidRPr="00BB3CDD">
        <w:rPr>
          <w:rFonts w:cs="Arial"/>
          <w:b w:val="0"/>
          <w:bCs/>
          <w:sz w:val="18"/>
          <w:szCs w:val="18"/>
          <w:lang w:val="cs-CZ"/>
        </w:rPr>
        <w:t>nájmu</w:t>
      </w:r>
      <w:r w:rsidR="008E66E8" w:rsidRPr="00BB3CDD">
        <w:rPr>
          <w:rFonts w:cs="Arial"/>
          <w:b w:val="0"/>
          <w:bCs/>
          <w:sz w:val="18"/>
          <w:szCs w:val="18"/>
          <w:lang w:val="cs-CZ"/>
        </w:rPr>
        <w:t xml:space="preserve"> a expanze</w:t>
      </w:r>
      <w:r w:rsidR="62EA9E5B" w:rsidRPr="00BB3CDD">
        <w:rPr>
          <w:rFonts w:cs="Arial"/>
          <w:b w:val="0"/>
          <w:bCs/>
          <w:sz w:val="18"/>
          <w:szCs w:val="18"/>
          <w:lang w:val="cs-CZ"/>
        </w:rPr>
        <w:t xml:space="preserve"> </w:t>
      </w:r>
      <w:r w:rsidR="0577FF84" w:rsidRPr="00BB3CDD">
        <w:rPr>
          <w:rFonts w:cs="Arial"/>
          <w:b w:val="0"/>
          <w:bCs/>
          <w:sz w:val="18"/>
          <w:szCs w:val="18"/>
          <w:lang w:val="cs-CZ"/>
        </w:rPr>
        <w:t xml:space="preserve">společnosti </w:t>
      </w:r>
      <w:r w:rsidRPr="00BB3CDD">
        <w:rPr>
          <w:rFonts w:cs="Arial"/>
          <w:b w:val="0"/>
          <w:bCs/>
          <w:sz w:val="18"/>
          <w:szCs w:val="18"/>
          <w:lang w:val="cs-CZ"/>
        </w:rPr>
        <w:t xml:space="preserve">Grant </w:t>
      </w:r>
      <w:proofErr w:type="spellStart"/>
      <w:r w:rsidRPr="00BB3CDD">
        <w:rPr>
          <w:rFonts w:cs="Arial"/>
          <w:b w:val="0"/>
          <w:bCs/>
          <w:sz w:val="18"/>
          <w:szCs w:val="18"/>
          <w:lang w:val="cs-CZ"/>
        </w:rPr>
        <w:t>Thornton</w:t>
      </w:r>
      <w:proofErr w:type="spellEnd"/>
      <w:r w:rsidRPr="00BB3CDD">
        <w:rPr>
          <w:rFonts w:cs="Arial"/>
          <w:b w:val="0"/>
          <w:bCs/>
          <w:sz w:val="18"/>
          <w:szCs w:val="18"/>
          <w:lang w:val="cs-CZ"/>
        </w:rPr>
        <w:t xml:space="preserve"> v budově </w:t>
      </w:r>
      <w:proofErr w:type="spellStart"/>
      <w:r w:rsidRPr="00BB3CDD">
        <w:rPr>
          <w:rFonts w:cs="Arial"/>
          <w:b w:val="0"/>
          <w:bCs/>
          <w:sz w:val="18"/>
          <w:szCs w:val="18"/>
          <w:lang w:val="cs-CZ"/>
        </w:rPr>
        <w:t>Parkview</w:t>
      </w:r>
      <w:proofErr w:type="spellEnd"/>
      <w:r w:rsidRPr="00BB3CDD">
        <w:rPr>
          <w:rFonts w:cs="Arial"/>
          <w:b w:val="0"/>
          <w:bCs/>
          <w:sz w:val="18"/>
          <w:szCs w:val="18"/>
          <w:lang w:val="cs-CZ"/>
        </w:rPr>
        <w:t xml:space="preserve"> (</w:t>
      </w:r>
      <w:r w:rsidR="00310F6B" w:rsidRPr="00BB3CDD">
        <w:rPr>
          <w:rFonts w:cs="Arial"/>
          <w:b w:val="0"/>
          <w:bCs/>
          <w:sz w:val="18"/>
          <w:szCs w:val="18"/>
          <w:lang w:val="cs-CZ"/>
        </w:rPr>
        <w:t>5</w:t>
      </w:r>
      <w:r w:rsidR="004027F4" w:rsidRPr="00BB3CDD">
        <w:rPr>
          <w:rFonts w:cs="Arial"/>
          <w:b w:val="0"/>
          <w:bCs/>
          <w:sz w:val="18"/>
          <w:szCs w:val="18"/>
          <w:lang w:val="cs-CZ"/>
        </w:rPr>
        <w:t xml:space="preserve"> </w:t>
      </w:r>
      <w:r w:rsidR="00310F6B" w:rsidRPr="00BB3CDD">
        <w:rPr>
          <w:rFonts w:cs="Arial"/>
          <w:b w:val="0"/>
          <w:bCs/>
          <w:sz w:val="18"/>
          <w:szCs w:val="18"/>
          <w:lang w:val="cs-CZ"/>
        </w:rPr>
        <w:t>0</w:t>
      </w:r>
      <w:r w:rsidRPr="00BB3CDD">
        <w:rPr>
          <w:rFonts w:cs="Arial"/>
          <w:b w:val="0"/>
          <w:bCs/>
          <w:sz w:val="18"/>
          <w:szCs w:val="18"/>
          <w:lang w:val="cs-CZ"/>
        </w:rPr>
        <w:t>00 m</w:t>
      </w:r>
      <w:r w:rsidRPr="00BB3CDD">
        <w:rPr>
          <w:rFonts w:cs="Arial"/>
          <w:b w:val="0"/>
          <w:bCs/>
          <w:sz w:val="18"/>
          <w:szCs w:val="18"/>
          <w:vertAlign w:val="superscript"/>
          <w:lang w:val="cs-CZ"/>
        </w:rPr>
        <w:t>2</w:t>
      </w:r>
      <w:r w:rsidRPr="00BB3CDD">
        <w:rPr>
          <w:rFonts w:cs="Arial"/>
          <w:b w:val="0"/>
          <w:bCs/>
          <w:sz w:val="18"/>
          <w:szCs w:val="18"/>
          <w:lang w:val="cs-CZ"/>
        </w:rPr>
        <w:t>) v Praze 4</w:t>
      </w:r>
      <w:r w:rsidR="004027F4" w:rsidRPr="00BB3CDD">
        <w:rPr>
          <w:rFonts w:cs="Arial"/>
          <w:b w:val="0"/>
          <w:bCs/>
          <w:sz w:val="18"/>
          <w:szCs w:val="18"/>
          <w:lang w:val="cs-CZ"/>
        </w:rPr>
        <w:t xml:space="preserve"> a</w:t>
      </w:r>
      <w:r w:rsidRPr="00BB3CDD">
        <w:rPr>
          <w:rFonts w:cs="Arial"/>
          <w:b w:val="0"/>
          <w:bCs/>
          <w:sz w:val="18"/>
          <w:szCs w:val="18"/>
          <w:lang w:val="cs-CZ"/>
        </w:rPr>
        <w:t xml:space="preserve"> </w:t>
      </w:r>
      <w:r w:rsidR="006C10FA" w:rsidRPr="00BB3CDD">
        <w:rPr>
          <w:rFonts w:cs="Arial"/>
          <w:b w:val="0"/>
          <w:bCs/>
          <w:sz w:val="18"/>
          <w:szCs w:val="18"/>
          <w:lang w:val="cs-CZ"/>
        </w:rPr>
        <w:t>prodloužení stávající smlouvy společnosti</w:t>
      </w:r>
      <w:r w:rsidRPr="00BB3CDD">
        <w:rPr>
          <w:rFonts w:cs="Arial"/>
          <w:b w:val="0"/>
          <w:bCs/>
          <w:sz w:val="18"/>
          <w:szCs w:val="18"/>
          <w:lang w:val="cs-CZ"/>
        </w:rPr>
        <w:t xml:space="preserve"> Mattoni 1873 v budově </w:t>
      </w:r>
      <w:proofErr w:type="spellStart"/>
      <w:r w:rsidRPr="00BB3CDD">
        <w:rPr>
          <w:rFonts w:cs="Arial"/>
          <w:b w:val="0"/>
          <w:bCs/>
          <w:sz w:val="18"/>
          <w:szCs w:val="18"/>
          <w:lang w:val="cs-CZ"/>
        </w:rPr>
        <w:t>myhive</w:t>
      </w:r>
      <w:proofErr w:type="spellEnd"/>
      <w:r w:rsidRPr="00BB3CDD">
        <w:rPr>
          <w:rFonts w:cs="Arial"/>
          <w:b w:val="0"/>
          <w:bCs/>
          <w:sz w:val="18"/>
          <w:szCs w:val="18"/>
          <w:lang w:val="cs-CZ"/>
        </w:rPr>
        <w:t xml:space="preserve"> Palmovka 4 (3 800 m</w:t>
      </w:r>
      <w:r w:rsidRPr="00BB3CDD">
        <w:rPr>
          <w:rFonts w:cs="Arial"/>
          <w:b w:val="0"/>
          <w:bCs/>
          <w:sz w:val="18"/>
          <w:szCs w:val="18"/>
          <w:vertAlign w:val="superscript"/>
          <w:lang w:val="cs-CZ"/>
        </w:rPr>
        <w:t>2</w:t>
      </w:r>
      <w:r w:rsidRPr="00BB3CDD">
        <w:rPr>
          <w:rFonts w:cs="Arial"/>
          <w:b w:val="0"/>
          <w:bCs/>
          <w:sz w:val="18"/>
          <w:szCs w:val="18"/>
          <w:lang w:val="cs-CZ"/>
        </w:rPr>
        <w:t xml:space="preserve">) </w:t>
      </w:r>
      <w:r w:rsidR="00C00885" w:rsidRPr="00BB3CDD">
        <w:rPr>
          <w:rFonts w:cs="Arial"/>
          <w:b w:val="0"/>
          <w:bCs/>
          <w:sz w:val="18"/>
          <w:szCs w:val="18"/>
          <w:lang w:val="cs-CZ"/>
        </w:rPr>
        <w:t>v Praze 8</w:t>
      </w:r>
      <w:r w:rsidR="00C12BE8" w:rsidRPr="00BB3CDD">
        <w:rPr>
          <w:rFonts w:cs="Arial"/>
          <w:b w:val="0"/>
          <w:bCs/>
          <w:sz w:val="18"/>
          <w:szCs w:val="18"/>
          <w:lang w:val="cs-CZ"/>
        </w:rPr>
        <w:t>.</w:t>
      </w:r>
    </w:p>
    <w:p w14:paraId="05B3352E" w14:textId="5567D271" w:rsidR="00702258" w:rsidRPr="00B6639E" w:rsidRDefault="003C5EF3" w:rsidP="00E549F3">
      <w:pPr>
        <w:pStyle w:val="Nadpis1"/>
        <w:tabs>
          <w:tab w:val="center" w:pos="5220"/>
        </w:tabs>
        <w:rPr>
          <w:lang w:val="cs-CZ"/>
        </w:rPr>
      </w:pPr>
      <w:r w:rsidRPr="00B6639E">
        <w:rPr>
          <w:lang w:val="cs-CZ"/>
        </w:rPr>
        <w:t>Podíl neobsazené plochy</w:t>
      </w:r>
      <w:r w:rsidR="00EE5442">
        <w:rPr>
          <w:lang w:val="cs-CZ"/>
        </w:rPr>
        <w:t xml:space="preserve"> a čistá absorpce</w:t>
      </w:r>
    </w:p>
    <w:p w14:paraId="209903D4" w14:textId="77777777" w:rsidR="00617A93" w:rsidRDefault="2A76A1D3" w:rsidP="001C2214">
      <w:pPr>
        <w:spacing w:after="120"/>
        <w:jc w:val="both"/>
        <w:rPr>
          <w:rFonts w:ascii="Arial" w:eastAsia="Arial" w:hAnsi="Arial" w:cs="Arial"/>
          <w:sz w:val="18"/>
          <w:szCs w:val="18"/>
          <w:lang w:val="cs-CZ"/>
        </w:rPr>
      </w:pPr>
      <w:r w:rsidRPr="68EB08D8">
        <w:rPr>
          <w:rFonts w:ascii="Arial" w:eastAsia="Arial" w:hAnsi="Arial" w:cs="Arial"/>
          <w:sz w:val="18"/>
          <w:szCs w:val="18"/>
          <w:lang w:val="cs-CZ"/>
        </w:rPr>
        <w:t xml:space="preserve">Čistá absorpce vyjadřuje změnu </w:t>
      </w:r>
      <w:r w:rsidR="6A05639A" w:rsidRPr="68EB08D8">
        <w:rPr>
          <w:rFonts w:ascii="Arial" w:eastAsia="Arial" w:hAnsi="Arial" w:cs="Arial"/>
          <w:sz w:val="18"/>
          <w:szCs w:val="18"/>
          <w:lang w:val="cs-CZ"/>
        </w:rPr>
        <w:t>obsazených</w:t>
      </w:r>
      <w:r w:rsidRPr="68EB08D8">
        <w:rPr>
          <w:rFonts w:ascii="Arial" w:eastAsia="Arial" w:hAnsi="Arial" w:cs="Arial"/>
          <w:sz w:val="18"/>
          <w:szCs w:val="18"/>
          <w:lang w:val="cs-CZ"/>
        </w:rPr>
        <w:t xml:space="preserve"> kancelářských prostor na trhu za dané období. V porovnání s</w:t>
      </w:r>
      <w:r w:rsidR="02D6335A" w:rsidRPr="68EB08D8">
        <w:rPr>
          <w:rFonts w:ascii="Arial" w:eastAsia="Arial" w:hAnsi="Arial" w:cs="Arial"/>
          <w:sz w:val="18"/>
          <w:szCs w:val="18"/>
          <w:lang w:val="cs-CZ"/>
        </w:rPr>
        <w:t> </w:t>
      </w:r>
      <w:r w:rsidRPr="68EB08D8">
        <w:rPr>
          <w:rFonts w:ascii="Arial" w:eastAsia="Arial" w:hAnsi="Arial" w:cs="Arial"/>
          <w:sz w:val="18"/>
          <w:szCs w:val="18"/>
          <w:lang w:val="cs-CZ"/>
        </w:rPr>
        <w:t xml:space="preserve">předchozím čtvrtletím obsazená kancelářská plocha vzrostla o </w:t>
      </w:r>
      <w:r w:rsidR="00B63679">
        <w:rPr>
          <w:rFonts w:ascii="Arial" w:eastAsia="Arial" w:hAnsi="Arial" w:cs="Arial"/>
          <w:sz w:val="18"/>
          <w:szCs w:val="18"/>
          <w:lang w:val="cs-CZ"/>
        </w:rPr>
        <w:t>8 9</w:t>
      </w:r>
      <w:r w:rsidR="006121F7">
        <w:rPr>
          <w:rFonts w:ascii="Arial" w:eastAsia="Arial" w:hAnsi="Arial" w:cs="Arial"/>
          <w:sz w:val="18"/>
          <w:szCs w:val="18"/>
          <w:lang w:val="cs-CZ"/>
        </w:rPr>
        <w:t>00</w:t>
      </w:r>
      <w:r w:rsidRPr="68EB08D8">
        <w:rPr>
          <w:rFonts w:ascii="Arial" w:eastAsia="Arial" w:hAnsi="Arial" w:cs="Arial"/>
          <w:sz w:val="18"/>
          <w:szCs w:val="18"/>
          <w:lang w:val="cs-CZ"/>
        </w:rPr>
        <w:t xml:space="preserve"> m</w:t>
      </w:r>
      <w:r w:rsidRPr="68EB08D8">
        <w:rPr>
          <w:rFonts w:ascii="Arial" w:eastAsia="Arial" w:hAnsi="Arial" w:cs="Arial"/>
          <w:sz w:val="18"/>
          <w:szCs w:val="18"/>
          <w:vertAlign w:val="superscript"/>
          <w:lang w:val="cs-CZ"/>
        </w:rPr>
        <w:t>2</w:t>
      </w:r>
      <w:r w:rsidRPr="68EB08D8">
        <w:rPr>
          <w:rFonts w:ascii="Arial" w:eastAsia="Arial" w:hAnsi="Arial" w:cs="Arial"/>
          <w:sz w:val="18"/>
          <w:szCs w:val="18"/>
          <w:lang w:val="cs-CZ"/>
        </w:rPr>
        <w:t>.</w:t>
      </w:r>
    </w:p>
    <w:p w14:paraId="51ED36BD" w14:textId="7F21D9CA" w:rsidR="00880A94" w:rsidRDefault="406F188C" w:rsidP="001C2214">
      <w:pPr>
        <w:spacing w:after="120"/>
        <w:jc w:val="both"/>
        <w:rPr>
          <w:rFonts w:ascii="Arial" w:hAnsi="Arial" w:cs="Arial"/>
          <w:sz w:val="18"/>
          <w:szCs w:val="18"/>
          <w:lang w:val="cs-CZ"/>
        </w:rPr>
      </w:pPr>
      <w:r w:rsidRPr="64B58289">
        <w:rPr>
          <w:rFonts w:ascii="Arial" w:hAnsi="Arial" w:cs="Arial"/>
          <w:sz w:val="18"/>
          <w:szCs w:val="18"/>
          <w:lang w:val="cs-CZ"/>
        </w:rPr>
        <w:t>Neobsazenost kanceláří</w:t>
      </w:r>
      <w:r w:rsidR="00E219F6" w:rsidRPr="64B58289">
        <w:rPr>
          <w:rFonts w:ascii="Arial" w:hAnsi="Arial" w:cs="Arial"/>
          <w:sz w:val="18"/>
          <w:szCs w:val="18"/>
          <w:lang w:val="cs-CZ"/>
        </w:rPr>
        <w:t xml:space="preserve"> </w:t>
      </w:r>
      <w:r w:rsidR="006121F7">
        <w:rPr>
          <w:rFonts w:ascii="Arial" w:hAnsi="Arial" w:cs="Arial"/>
          <w:sz w:val="18"/>
          <w:szCs w:val="18"/>
          <w:lang w:val="cs-CZ"/>
        </w:rPr>
        <w:t>v prvním</w:t>
      </w:r>
      <w:r w:rsidRPr="64B58289" w:rsidDel="18D7D72C">
        <w:rPr>
          <w:rFonts w:ascii="Arial" w:hAnsi="Arial" w:cs="Arial"/>
          <w:sz w:val="18"/>
          <w:szCs w:val="18"/>
          <w:lang w:val="cs-CZ"/>
        </w:rPr>
        <w:t xml:space="preserve"> </w:t>
      </w:r>
      <w:r w:rsidR="18D7D72C" w:rsidRPr="64B58289">
        <w:rPr>
          <w:rFonts w:ascii="Arial" w:hAnsi="Arial" w:cs="Arial"/>
          <w:sz w:val="18"/>
          <w:szCs w:val="18"/>
          <w:lang w:val="cs-CZ"/>
        </w:rPr>
        <w:t>čtvrtletí</w:t>
      </w:r>
      <w:r w:rsidR="00E219F6" w:rsidRPr="086C139E">
        <w:rPr>
          <w:rFonts w:ascii="Arial" w:hAnsi="Arial" w:cs="Arial"/>
          <w:sz w:val="18"/>
          <w:szCs w:val="18"/>
          <w:lang w:val="cs-CZ"/>
        </w:rPr>
        <w:t xml:space="preserve"> </w:t>
      </w:r>
      <w:r w:rsidR="052814F9" w:rsidRPr="086C139E">
        <w:rPr>
          <w:rFonts w:ascii="Arial" w:hAnsi="Arial" w:cs="Arial"/>
          <w:sz w:val="18"/>
          <w:szCs w:val="18"/>
          <w:lang w:val="cs-CZ"/>
        </w:rPr>
        <w:t>letošního roku</w:t>
      </w:r>
      <w:r w:rsidR="00E219F6" w:rsidRPr="64B58289">
        <w:rPr>
          <w:rFonts w:ascii="Arial" w:hAnsi="Arial" w:cs="Arial"/>
          <w:sz w:val="18"/>
          <w:szCs w:val="18"/>
          <w:lang w:val="cs-CZ"/>
        </w:rPr>
        <w:t xml:space="preserve"> </w:t>
      </w:r>
      <w:r w:rsidR="006121F7">
        <w:rPr>
          <w:rFonts w:ascii="Arial" w:hAnsi="Arial" w:cs="Arial"/>
          <w:sz w:val="18"/>
          <w:szCs w:val="18"/>
          <w:lang w:val="cs-CZ"/>
        </w:rPr>
        <w:t xml:space="preserve">mírně </w:t>
      </w:r>
      <w:r w:rsidR="007B2CF3">
        <w:rPr>
          <w:rFonts w:ascii="Arial" w:hAnsi="Arial" w:cs="Arial"/>
          <w:sz w:val="18"/>
          <w:szCs w:val="18"/>
          <w:lang w:val="cs-CZ"/>
        </w:rPr>
        <w:t xml:space="preserve">mezičtvrtletně </w:t>
      </w:r>
      <w:r w:rsidR="006121F7">
        <w:rPr>
          <w:rFonts w:ascii="Arial" w:hAnsi="Arial" w:cs="Arial"/>
          <w:sz w:val="18"/>
          <w:szCs w:val="18"/>
          <w:lang w:val="cs-CZ"/>
        </w:rPr>
        <w:t>vzrostla o 30</w:t>
      </w:r>
      <w:r w:rsidR="00D2662F" w:rsidRPr="64B58289">
        <w:rPr>
          <w:rFonts w:ascii="Arial" w:hAnsi="Arial" w:cs="Arial"/>
          <w:sz w:val="18"/>
          <w:szCs w:val="18"/>
          <w:lang w:val="cs-CZ"/>
        </w:rPr>
        <w:t xml:space="preserve"> </w:t>
      </w:r>
      <w:r w:rsidR="00E219F6" w:rsidRPr="64B58289">
        <w:rPr>
          <w:rFonts w:ascii="Arial" w:hAnsi="Arial" w:cs="Arial"/>
          <w:sz w:val="18"/>
          <w:szCs w:val="18"/>
          <w:lang w:val="cs-CZ"/>
        </w:rPr>
        <w:t>bazických bodů</w:t>
      </w:r>
      <w:r w:rsidR="18D7D72C" w:rsidRPr="64B58289">
        <w:rPr>
          <w:rFonts w:ascii="Arial" w:hAnsi="Arial" w:cs="Arial"/>
          <w:sz w:val="18"/>
          <w:szCs w:val="18"/>
          <w:lang w:val="cs-CZ"/>
        </w:rPr>
        <w:t xml:space="preserve"> </w:t>
      </w:r>
      <w:r w:rsidR="406B73F2" w:rsidRPr="64B58289">
        <w:rPr>
          <w:rFonts w:ascii="Arial" w:hAnsi="Arial" w:cs="Arial"/>
          <w:sz w:val="18"/>
          <w:szCs w:val="18"/>
          <w:lang w:val="cs-CZ"/>
        </w:rPr>
        <w:t xml:space="preserve">na </w:t>
      </w:r>
      <w:r w:rsidR="00E219F6" w:rsidRPr="64B58289">
        <w:rPr>
          <w:rFonts w:ascii="Arial" w:hAnsi="Arial" w:cs="Arial"/>
          <w:sz w:val="18"/>
          <w:szCs w:val="18"/>
          <w:lang w:val="cs-CZ"/>
        </w:rPr>
        <w:t xml:space="preserve">stávajících </w:t>
      </w:r>
      <w:r w:rsidR="406B73F2" w:rsidRPr="64B58289">
        <w:rPr>
          <w:rFonts w:ascii="Arial" w:hAnsi="Arial" w:cs="Arial"/>
          <w:sz w:val="18"/>
          <w:szCs w:val="18"/>
          <w:lang w:val="cs-CZ"/>
        </w:rPr>
        <w:t>7,</w:t>
      </w:r>
      <w:r w:rsidR="006121F7">
        <w:rPr>
          <w:rFonts w:ascii="Arial" w:hAnsi="Arial" w:cs="Arial"/>
          <w:sz w:val="18"/>
          <w:szCs w:val="18"/>
          <w:lang w:val="cs-CZ"/>
        </w:rPr>
        <w:t>5</w:t>
      </w:r>
      <w:r w:rsidR="006121F7" w:rsidRPr="64B58289">
        <w:rPr>
          <w:rFonts w:ascii="Arial" w:hAnsi="Arial" w:cs="Arial"/>
          <w:sz w:val="18"/>
          <w:szCs w:val="18"/>
          <w:lang w:val="cs-CZ"/>
        </w:rPr>
        <w:t xml:space="preserve"> </w:t>
      </w:r>
      <w:r w:rsidR="406B73F2" w:rsidRPr="64B58289">
        <w:rPr>
          <w:rFonts w:ascii="Arial" w:hAnsi="Arial" w:cs="Arial"/>
          <w:sz w:val="18"/>
          <w:szCs w:val="18"/>
          <w:lang w:val="cs-CZ"/>
        </w:rPr>
        <w:t>%</w:t>
      </w:r>
      <w:r w:rsidR="0042269C">
        <w:rPr>
          <w:rFonts w:ascii="Arial" w:hAnsi="Arial" w:cs="Arial"/>
          <w:sz w:val="18"/>
          <w:szCs w:val="18"/>
          <w:lang w:val="cs-CZ"/>
        </w:rPr>
        <w:t>, meziročně se míra neobsazenosti nezměnila</w:t>
      </w:r>
      <w:r w:rsidR="406B73F2" w:rsidRPr="64B58289">
        <w:rPr>
          <w:rFonts w:ascii="Arial" w:hAnsi="Arial" w:cs="Arial"/>
          <w:sz w:val="18"/>
          <w:szCs w:val="18"/>
          <w:lang w:val="cs-CZ"/>
        </w:rPr>
        <w:t>.</w:t>
      </w:r>
      <w:r w:rsidR="35B812E9" w:rsidRPr="64B58289">
        <w:rPr>
          <w:rFonts w:ascii="Arial" w:hAnsi="Arial" w:cs="Arial"/>
          <w:sz w:val="18"/>
          <w:szCs w:val="18"/>
          <w:lang w:val="cs-CZ"/>
        </w:rPr>
        <w:t xml:space="preserve"> Celkov</w:t>
      </w:r>
      <w:r w:rsidR="12CF7005" w:rsidRPr="64B58289">
        <w:rPr>
          <w:rFonts w:ascii="Arial" w:hAnsi="Arial" w:cs="Arial"/>
          <w:sz w:val="18"/>
          <w:szCs w:val="18"/>
          <w:lang w:val="cs-CZ"/>
        </w:rPr>
        <w:t>á rozloha</w:t>
      </w:r>
      <w:r w:rsidR="35B812E9" w:rsidRPr="64B58289">
        <w:rPr>
          <w:rFonts w:ascii="Arial" w:hAnsi="Arial" w:cs="Arial"/>
          <w:sz w:val="18"/>
          <w:szCs w:val="18"/>
          <w:lang w:val="cs-CZ"/>
        </w:rPr>
        <w:t xml:space="preserve"> volných kanceláří dosáhl</w:t>
      </w:r>
      <w:r w:rsidR="1494BB23" w:rsidRPr="64B58289">
        <w:rPr>
          <w:rFonts w:ascii="Arial" w:hAnsi="Arial" w:cs="Arial"/>
          <w:sz w:val="18"/>
          <w:szCs w:val="18"/>
          <w:lang w:val="cs-CZ"/>
        </w:rPr>
        <w:t>a</w:t>
      </w:r>
      <w:r w:rsidR="35B812E9" w:rsidRPr="64B58289">
        <w:rPr>
          <w:rFonts w:ascii="Arial" w:hAnsi="Arial" w:cs="Arial"/>
          <w:sz w:val="18"/>
          <w:szCs w:val="18"/>
          <w:lang w:val="cs-CZ"/>
        </w:rPr>
        <w:t xml:space="preserve"> </w:t>
      </w:r>
      <w:r w:rsidR="006121F7" w:rsidRPr="64B58289">
        <w:rPr>
          <w:rFonts w:ascii="Arial" w:hAnsi="Arial" w:cs="Arial"/>
          <w:sz w:val="18"/>
          <w:szCs w:val="18"/>
          <w:lang w:val="cs-CZ"/>
        </w:rPr>
        <w:t>2</w:t>
      </w:r>
      <w:r w:rsidR="006121F7">
        <w:rPr>
          <w:rFonts w:ascii="Arial" w:hAnsi="Arial" w:cs="Arial"/>
          <w:sz w:val="18"/>
          <w:szCs w:val="18"/>
          <w:lang w:val="cs-CZ"/>
        </w:rPr>
        <w:t>92</w:t>
      </w:r>
      <w:r w:rsidR="006121F7" w:rsidRPr="64B58289">
        <w:rPr>
          <w:rFonts w:ascii="Arial" w:hAnsi="Arial" w:cs="Arial"/>
          <w:sz w:val="18"/>
          <w:szCs w:val="18"/>
          <w:lang w:val="cs-CZ"/>
        </w:rPr>
        <w:t xml:space="preserve"> </w:t>
      </w:r>
      <w:r w:rsidR="006121F7">
        <w:rPr>
          <w:rFonts w:ascii="Arial" w:hAnsi="Arial" w:cs="Arial"/>
          <w:sz w:val="18"/>
          <w:szCs w:val="18"/>
          <w:lang w:val="cs-CZ"/>
        </w:rPr>
        <w:t>0</w:t>
      </w:r>
      <w:r w:rsidR="35B812E9" w:rsidRPr="64B58289">
        <w:rPr>
          <w:rFonts w:ascii="Arial" w:hAnsi="Arial" w:cs="Arial"/>
          <w:sz w:val="18"/>
          <w:szCs w:val="18"/>
          <w:lang w:val="cs-CZ"/>
        </w:rPr>
        <w:t>00 m</w:t>
      </w:r>
      <w:r w:rsidR="35B812E9" w:rsidRPr="64B58289">
        <w:rPr>
          <w:rFonts w:ascii="Arial" w:hAnsi="Arial" w:cs="Arial"/>
          <w:sz w:val="18"/>
          <w:szCs w:val="18"/>
          <w:vertAlign w:val="superscript"/>
          <w:lang w:val="cs-CZ"/>
        </w:rPr>
        <w:t>2</w:t>
      </w:r>
      <w:r w:rsidR="35B812E9" w:rsidRPr="64B58289">
        <w:rPr>
          <w:rFonts w:ascii="Arial" w:hAnsi="Arial" w:cs="Arial"/>
          <w:sz w:val="18"/>
          <w:szCs w:val="18"/>
          <w:lang w:val="cs-CZ"/>
        </w:rPr>
        <w:t xml:space="preserve">. </w:t>
      </w:r>
      <w:r w:rsidR="419C1832" w:rsidRPr="64B58289">
        <w:rPr>
          <w:rFonts w:ascii="Arial" w:hAnsi="Arial" w:cs="Arial"/>
          <w:sz w:val="18"/>
          <w:szCs w:val="18"/>
          <w:lang w:val="cs-CZ"/>
        </w:rPr>
        <w:t xml:space="preserve">Nejvíce volných prostor bylo </w:t>
      </w:r>
      <w:r w:rsidR="65EF4C7B" w:rsidRPr="64B58289">
        <w:rPr>
          <w:rFonts w:ascii="Arial" w:hAnsi="Arial" w:cs="Arial"/>
          <w:sz w:val="18"/>
          <w:szCs w:val="18"/>
          <w:lang w:val="cs-CZ"/>
        </w:rPr>
        <w:t xml:space="preserve">v </w:t>
      </w:r>
      <w:r w:rsidR="419C1832" w:rsidRPr="64B58289">
        <w:rPr>
          <w:rFonts w:ascii="Arial" w:hAnsi="Arial" w:cs="Arial"/>
          <w:sz w:val="18"/>
          <w:szCs w:val="18"/>
          <w:lang w:val="cs-CZ"/>
        </w:rPr>
        <w:t xml:space="preserve">Praze </w:t>
      </w:r>
      <w:r w:rsidR="006121F7">
        <w:rPr>
          <w:rFonts w:ascii="Arial" w:hAnsi="Arial" w:cs="Arial"/>
          <w:sz w:val="18"/>
          <w:szCs w:val="18"/>
          <w:lang w:val="cs-CZ"/>
        </w:rPr>
        <w:t>4</w:t>
      </w:r>
      <w:r w:rsidR="006121F7" w:rsidRPr="64B58289">
        <w:rPr>
          <w:rFonts w:ascii="Arial" w:hAnsi="Arial" w:cs="Arial"/>
          <w:sz w:val="18"/>
          <w:szCs w:val="18"/>
          <w:lang w:val="cs-CZ"/>
        </w:rPr>
        <w:t xml:space="preserve"> </w:t>
      </w:r>
      <w:r w:rsidR="419C1832" w:rsidRPr="64B58289">
        <w:rPr>
          <w:rFonts w:ascii="Arial" w:hAnsi="Arial" w:cs="Arial"/>
          <w:sz w:val="18"/>
          <w:szCs w:val="18"/>
          <w:lang w:val="cs-CZ"/>
        </w:rPr>
        <w:t>(</w:t>
      </w:r>
      <w:r w:rsidR="006121F7">
        <w:rPr>
          <w:rFonts w:ascii="Arial" w:hAnsi="Arial" w:cs="Arial"/>
          <w:sz w:val="18"/>
          <w:szCs w:val="18"/>
          <w:lang w:val="cs-CZ"/>
        </w:rPr>
        <w:t>65</w:t>
      </w:r>
      <w:r w:rsidR="419C1832" w:rsidRPr="64B58289">
        <w:rPr>
          <w:rFonts w:ascii="Arial" w:hAnsi="Arial" w:cs="Arial"/>
          <w:sz w:val="18"/>
          <w:szCs w:val="18"/>
          <w:lang w:val="cs-CZ"/>
        </w:rPr>
        <w:t xml:space="preserve"> </w:t>
      </w:r>
      <w:r w:rsidR="006121F7">
        <w:rPr>
          <w:rFonts w:ascii="Arial" w:hAnsi="Arial" w:cs="Arial"/>
          <w:sz w:val="18"/>
          <w:szCs w:val="18"/>
          <w:lang w:val="cs-CZ"/>
        </w:rPr>
        <w:t>9</w:t>
      </w:r>
      <w:r w:rsidR="419C1832" w:rsidRPr="64B58289">
        <w:rPr>
          <w:rFonts w:ascii="Arial" w:hAnsi="Arial" w:cs="Arial"/>
          <w:sz w:val="18"/>
          <w:szCs w:val="18"/>
          <w:lang w:val="cs-CZ"/>
        </w:rPr>
        <w:t>00 m</w:t>
      </w:r>
      <w:r w:rsidR="419C1832" w:rsidRPr="64B58289">
        <w:rPr>
          <w:rFonts w:ascii="Arial" w:hAnsi="Arial" w:cs="Arial"/>
          <w:sz w:val="18"/>
          <w:szCs w:val="18"/>
          <w:vertAlign w:val="superscript"/>
          <w:lang w:val="cs-CZ"/>
        </w:rPr>
        <w:t>2</w:t>
      </w:r>
      <w:r w:rsidR="419C1832" w:rsidRPr="64B58289">
        <w:rPr>
          <w:rFonts w:ascii="Arial" w:hAnsi="Arial" w:cs="Arial"/>
          <w:sz w:val="18"/>
          <w:szCs w:val="18"/>
          <w:lang w:val="cs-CZ"/>
        </w:rPr>
        <w:t xml:space="preserve">) a </w:t>
      </w:r>
      <w:r w:rsidR="65EF4C7B" w:rsidRPr="64B58289">
        <w:rPr>
          <w:rFonts w:ascii="Arial" w:hAnsi="Arial" w:cs="Arial"/>
          <w:sz w:val="18"/>
          <w:szCs w:val="18"/>
          <w:lang w:val="cs-CZ"/>
        </w:rPr>
        <w:t xml:space="preserve">v </w:t>
      </w:r>
      <w:r w:rsidR="419C1832" w:rsidRPr="64B58289">
        <w:rPr>
          <w:rFonts w:ascii="Arial" w:hAnsi="Arial" w:cs="Arial"/>
          <w:sz w:val="18"/>
          <w:szCs w:val="18"/>
          <w:lang w:val="cs-CZ"/>
        </w:rPr>
        <w:t xml:space="preserve">Praze </w:t>
      </w:r>
      <w:r w:rsidR="006121F7">
        <w:rPr>
          <w:rFonts w:ascii="Arial" w:hAnsi="Arial" w:cs="Arial"/>
          <w:sz w:val="18"/>
          <w:szCs w:val="18"/>
          <w:lang w:val="cs-CZ"/>
        </w:rPr>
        <w:t>5</w:t>
      </w:r>
      <w:r w:rsidR="419C1832" w:rsidRPr="64B58289">
        <w:rPr>
          <w:rFonts w:ascii="Arial" w:hAnsi="Arial" w:cs="Arial"/>
          <w:sz w:val="18"/>
          <w:szCs w:val="18"/>
          <w:lang w:val="cs-CZ"/>
        </w:rPr>
        <w:t xml:space="preserve"> (</w:t>
      </w:r>
      <w:r w:rsidR="006121F7">
        <w:rPr>
          <w:rFonts w:ascii="Arial" w:hAnsi="Arial" w:cs="Arial"/>
          <w:sz w:val="18"/>
          <w:szCs w:val="18"/>
          <w:lang w:val="cs-CZ"/>
        </w:rPr>
        <w:t>60</w:t>
      </w:r>
      <w:r w:rsidR="2DA9A51F" w:rsidRPr="64B58289">
        <w:rPr>
          <w:rFonts w:ascii="Arial" w:hAnsi="Arial" w:cs="Arial"/>
          <w:sz w:val="18"/>
          <w:szCs w:val="18"/>
          <w:lang w:val="cs-CZ"/>
        </w:rPr>
        <w:t xml:space="preserve"> </w:t>
      </w:r>
      <w:r w:rsidR="00E219F6" w:rsidRPr="64B58289">
        <w:rPr>
          <w:rFonts w:ascii="Arial" w:hAnsi="Arial" w:cs="Arial"/>
          <w:sz w:val="18"/>
          <w:szCs w:val="18"/>
          <w:lang w:val="cs-CZ"/>
        </w:rPr>
        <w:t>7</w:t>
      </w:r>
      <w:r w:rsidR="2DA9A51F" w:rsidRPr="64B58289">
        <w:rPr>
          <w:rFonts w:ascii="Arial" w:hAnsi="Arial" w:cs="Arial"/>
          <w:sz w:val="18"/>
          <w:szCs w:val="18"/>
          <w:lang w:val="cs-CZ"/>
        </w:rPr>
        <w:t>00 m</w:t>
      </w:r>
      <w:r w:rsidR="2DA9A51F" w:rsidRPr="64B58289">
        <w:rPr>
          <w:rFonts w:ascii="Arial" w:hAnsi="Arial" w:cs="Arial"/>
          <w:sz w:val="18"/>
          <w:szCs w:val="18"/>
          <w:vertAlign w:val="superscript"/>
          <w:lang w:val="cs-CZ"/>
        </w:rPr>
        <w:t>2</w:t>
      </w:r>
      <w:r w:rsidR="2DA9A51F" w:rsidRPr="64B58289">
        <w:rPr>
          <w:rFonts w:ascii="Arial" w:hAnsi="Arial" w:cs="Arial"/>
          <w:sz w:val="18"/>
          <w:szCs w:val="18"/>
          <w:lang w:val="cs-CZ"/>
        </w:rPr>
        <w:t xml:space="preserve">). Naopak nejméně </w:t>
      </w:r>
      <w:r w:rsidR="599FF569" w:rsidRPr="64B58289">
        <w:rPr>
          <w:rFonts w:ascii="Arial" w:hAnsi="Arial" w:cs="Arial"/>
          <w:sz w:val="18"/>
          <w:szCs w:val="18"/>
          <w:lang w:val="cs-CZ"/>
        </w:rPr>
        <w:t xml:space="preserve">neobsazené plochy </w:t>
      </w:r>
      <w:r w:rsidR="4D8AAE99" w:rsidRPr="64B58289">
        <w:rPr>
          <w:rFonts w:ascii="Arial" w:hAnsi="Arial" w:cs="Arial"/>
          <w:sz w:val="18"/>
          <w:szCs w:val="18"/>
          <w:lang w:val="cs-CZ"/>
        </w:rPr>
        <w:t xml:space="preserve">bylo </w:t>
      </w:r>
      <w:r w:rsidR="2DA9A51F" w:rsidRPr="64B58289">
        <w:rPr>
          <w:rFonts w:ascii="Arial" w:hAnsi="Arial" w:cs="Arial"/>
          <w:sz w:val="18"/>
          <w:szCs w:val="18"/>
          <w:lang w:val="cs-CZ"/>
        </w:rPr>
        <w:t xml:space="preserve">v Praze </w:t>
      </w:r>
      <w:r w:rsidR="006121F7">
        <w:rPr>
          <w:rFonts w:ascii="Arial" w:hAnsi="Arial" w:cs="Arial"/>
          <w:sz w:val="18"/>
          <w:szCs w:val="18"/>
          <w:lang w:val="cs-CZ"/>
        </w:rPr>
        <w:t>2</w:t>
      </w:r>
      <w:r w:rsidR="006121F7" w:rsidRPr="64B58289">
        <w:rPr>
          <w:rFonts w:ascii="Arial" w:hAnsi="Arial" w:cs="Arial"/>
          <w:sz w:val="18"/>
          <w:szCs w:val="18"/>
          <w:lang w:val="cs-CZ"/>
        </w:rPr>
        <w:t xml:space="preserve"> </w:t>
      </w:r>
      <w:r w:rsidR="2DA9A51F" w:rsidRPr="64B58289">
        <w:rPr>
          <w:rFonts w:ascii="Arial" w:hAnsi="Arial" w:cs="Arial"/>
          <w:sz w:val="18"/>
          <w:szCs w:val="18"/>
          <w:lang w:val="cs-CZ"/>
        </w:rPr>
        <w:t>(</w:t>
      </w:r>
      <w:r w:rsidR="006121F7">
        <w:rPr>
          <w:rFonts w:ascii="Arial" w:hAnsi="Arial" w:cs="Arial"/>
          <w:sz w:val="18"/>
          <w:szCs w:val="18"/>
          <w:lang w:val="cs-CZ"/>
        </w:rPr>
        <w:t>5 6</w:t>
      </w:r>
      <w:r w:rsidR="2DA9A51F" w:rsidRPr="64B58289">
        <w:rPr>
          <w:rFonts w:ascii="Arial" w:hAnsi="Arial" w:cs="Arial"/>
          <w:sz w:val="18"/>
          <w:szCs w:val="18"/>
          <w:lang w:val="cs-CZ"/>
        </w:rPr>
        <w:t>00 m</w:t>
      </w:r>
      <w:r w:rsidR="2DA9A51F" w:rsidRPr="64B58289">
        <w:rPr>
          <w:rFonts w:ascii="Arial" w:hAnsi="Arial" w:cs="Arial"/>
          <w:sz w:val="18"/>
          <w:szCs w:val="18"/>
          <w:vertAlign w:val="superscript"/>
          <w:lang w:val="cs-CZ"/>
        </w:rPr>
        <w:t>2</w:t>
      </w:r>
      <w:r w:rsidR="2DA9A51F" w:rsidRPr="64B58289">
        <w:rPr>
          <w:rFonts w:ascii="Arial" w:hAnsi="Arial" w:cs="Arial"/>
          <w:sz w:val="18"/>
          <w:szCs w:val="18"/>
          <w:lang w:val="cs-CZ"/>
        </w:rPr>
        <w:t xml:space="preserve">) a </w:t>
      </w:r>
      <w:r w:rsidR="00E219F6" w:rsidRPr="64B58289">
        <w:rPr>
          <w:rFonts w:ascii="Arial" w:hAnsi="Arial" w:cs="Arial"/>
          <w:sz w:val="18"/>
          <w:szCs w:val="18"/>
          <w:lang w:val="cs-CZ"/>
        </w:rPr>
        <w:t xml:space="preserve">v </w:t>
      </w:r>
      <w:r w:rsidR="2DA9A51F" w:rsidRPr="64B58289">
        <w:rPr>
          <w:rFonts w:ascii="Arial" w:hAnsi="Arial" w:cs="Arial"/>
          <w:sz w:val="18"/>
          <w:szCs w:val="18"/>
          <w:lang w:val="cs-CZ"/>
        </w:rPr>
        <w:t xml:space="preserve">Praze </w:t>
      </w:r>
      <w:r w:rsidR="006121F7">
        <w:rPr>
          <w:rFonts w:ascii="Arial" w:hAnsi="Arial" w:cs="Arial"/>
          <w:sz w:val="18"/>
          <w:szCs w:val="18"/>
          <w:lang w:val="cs-CZ"/>
        </w:rPr>
        <w:t>10</w:t>
      </w:r>
      <w:r w:rsidR="006121F7" w:rsidRPr="64B58289">
        <w:rPr>
          <w:rFonts w:ascii="Arial" w:hAnsi="Arial" w:cs="Arial"/>
          <w:sz w:val="18"/>
          <w:szCs w:val="18"/>
          <w:lang w:val="cs-CZ"/>
        </w:rPr>
        <w:t xml:space="preserve"> </w:t>
      </w:r>
      <w:r w:rsidR="2DA9A51F" w:rsidRPr="64B58289">
        <w:rPr>
          <w:rFonts w:ascii="Arial" w:hAnsi="Arial" w:cs="Arial"/>
          <w:sz w:val="18"/>
          <w:szCs w:val="18"/>
          <w:lang w:val="cs-CZ"/>
        </w:rPr>
        <w:t>(</w:t>
      </w:r>
      <w:r w:rsidR="006121F7">
        <w:rPr>
          <w:rFonts w:ascii="Arial" w:hAnsi="Arial" w:cs="Arial"/>
          <w:sz w:val="18"/>
          <w:szCs w:val="18"/>
          <w:lang w:val="cs-CZ"/>
        </w:rPr>
        <w:t>6</w:t>
      </w:r>
      <w:r w:rsidR="006121F7" w:rsidRPr="64B58289">
        <w:rPr>
          <w:rFonts w:ascii="Arial" w:hAnsi="Arial" w:cs="Arial"/>
          <w:sz w:val="18"/>
          <w:szCs w:val="18"/>
          <w:lang w:val="cs-CZ"/>
        </w:rPr>
        <w:t xml:space="preserve"> </w:t>
      </w:r>
      <w:r w:rsidR="00E219F6" w:rsidRPr="64B58289">
        <w:rPr>
          <w:rFonts w:ascii="Arial" w:hAnsi="Arial" w:cs="Arial"/>
          <w:sz w:val="18"/>
          <w:szCs w:val="18"/>
          <w:lang w:val="cs-CZ"/>
        </w:rPr>
        <w:t>400</w:t>
      </w:r>
      <w:r w:rsidR="5360272D" w:rsidRPr="64B58289">
        <w:rPr>
          <w:rFonts w:ascii="Arial" w:hAnsi="Arial" w:cs="Arial"/>
          <w:sz w:val="18"/>
          <w:szCs w:val="18"/>
          <w:lang w:val="cs-CZ"/>
        </w:rPr>
        <w:t xml:space="preserve"> </w:t>
      </w:r>
      <w:r w:rsidR="2DA9A51F" w:rsidRPr="64B58289">
        <w:rPr>
          <w:rFonts w:ascii="Arial" w:hAnsi="Arial" w:cs="Arial"/>
          <w:sz w:val="18"/>
          <w:szCs w:val="18"/>
          <w:lang w:val="cs-CZ"/>
        </w:rPr>
        <w:t>m</w:t>
      </w:r>
      <w:r w:rsidR="2DA9A51F" w:rsidRPr="64B58289">
        <w:rPr>
          <w:rFonts w:ascii="Arial" w:hAnsi="Arial" w:cs="Arial"/>
          <w:sz w:val="18"/>
          <w:szCs w:val="18"/>
          <w:vertAlign w:val="superscript"/>
          <w:lang w:val="cs-CZ"/>
        </w:rPr>
        <w:t>2</w:t>
      </w:r>
      <w:r w:rsidR="2DA9A51F" w:rsidRPr="64B58289">
        <w:rPr>
          <w:rFonts w:ascii="Arial" w:hAnsi="Arial" w:cs="Arial"/>
          <w:sz w:val="18"/>
          <w:szCs w:val="18"/>
          <w:lang w:val="cs-CZ"/>
        </w:rPr>
        <w:t>)</w:t>
      </w:r>
      <w:r w:rsidR="6E2A3FB5" w:rsidRPr="64B58289">
        <w:rPr>
          <w:rFonts w:ascii="Arial" w:hAnsi="Arial" w:cs="Arial"/>
          <w:sz w:val="18"/>
          <w:szCs w:val="18"/>
          <w:lang w:val="cs-CZ"/>
        </w:rPr>
        <w:t xml:space="preserve">, které však </w:t>
      </w:r>
      <w:proofErr w:type="gramStart"/>
      <w:r w:rsidR="6E2A3FB5" w:rsidRPr="64B58289">
        <w:rPr>
          <w:rFonts w:ascii="Arial" w:hAnsi="Arial" w:cs="Arial"/>
          <w:sz w:val="18"/>
          <w:szCs w:val="18"/>
          <w:lang w:val="cs-CZ"/>
        </w:rPr>
        <w:t>patří</w:t>
      </w:r>
      <w:proofErr w:type="gramEnd"/>
      <w:r w:rsidR="6E2A3FB5" w:rsidRPr="64B58289">
        <w:rPr>
          <w:rFonts w:ascii="Arial" w:hAnsi="Arial" w:cs="Arial"/>
          <w:sz w:val="18"/>
          <w:szCs w:val="18"/>
          <w:lang w:val="cs-CZ"/>
        </w:rPr>
        <w:t xml:space="preserve"> mezi malé trhy dle celkového objemu kanceláří. V procentuálním vyjádření byla </w:t>
      </w:r>
      <w:r w:rsidR="324ED149" w:rsidRPr="64B58289">
        <w:rPr>
          <w:rFonts w:ascii="Arial" w:hAnsi="Arial" w:cs="Arial"/>
          <w:sz w:val="18"/>
          <w:szCs w:val="18"/>
          <w:lang w:val="cs-CZ"/>
        </w:rPr>
        <w:t xml:space="preserve">nejvyšší </w:t>
      </w:r>
      <w:r w:rsidR="4EB066CA" w:rsidRPr="64B58289">
        <w:rPr>
          <w:rFonts w:ascii="Arial" w:hAnsi="Arial" w:cs="Arial"/>
          <w:sz w:val="18"/>
          <w:szCs w:val="18"/>
          <w:lang w:val="cs-CZ"/>
        </w:rPr>
        <w:t>míra neobsazenosti v Praze 3 (</w:t>
      </w:r>
      <w:r w:rsidR="006121F7">
        <w:rPr>
          <w:rFonts w:ascii="Arial" w:hAnsi="Arial" w:cs="Arial"/>
          <w:sz w:val="18"/>
          <w:szCs w:val="18"/>
          <w:lang w:val="cs-CZ"/>
        </w:rPr>
        <w:t>19,8</w:t>
      </w:r>
      <w:r w:rsidR="4EB066CA" w:rsidRPr="64B58289">
        <w:rPr>
          <w:rFonts w:ascii="Arial" w:hAnsi="Arial" w:cs="Arial"/>
          <w:sz w:val="18"/>
          <w:szCs w:val="18"/>
          <w:lang w:val="cs-CZ"/>
        </w:rPr>
        <w:t xml:space="preserve"> %) a </w:t>
      </w:r>
      <w:r w:rsidR="3C6052D9" w:rsidRPr="64B58289">
        <w:rPr>
          <w:rFonts w:ascii="Arial" w:hAnsi="Arial" w:cs="Arial"/>
          <w:sz w:val="18"/>
          <w:szCs w:val="18"/>
          <w:lang w:val="cs-CZ"/>
        </w:rPr>
        <w:t xml:space="preserve">Praze </w:t>
      </w:r>
      <w:r w:rsidR="00E219F6" w:rsidRPr="64B58289">
        <w:rPr>
          <w:rFonts w:ascii="Arial" w:hAnsi="Arial" w:cs="Arial"/>
          <w:sz w:val="18"/>
          <w:szCs w:val="18"/>
          <w:lang w:val="cs-CZ"/>
        </w:rPr>
        <w:t>7</w:t>
      </w:r>
      <w:r w:rsidR="3C6052D9" w:rsidRPr="64B58289">
        <w:rPr>
          <w:rFonts w:ascii="Arial" w:hAnsi="Arial" w:cs="Arial"/>
          <w:sz w:val="18"/>
          <w:szCs w:val="18"/>
          <w:lang w:val="cs-CZ"/>
        </w:rPr>
        <w:t xml:space="preserve"> (1</w:t>
      </w:r>
      <w:r w:rsidR="00E219F6" w:rsidRPr="64B58289">
        <w:rPr>
          <w:rFonts w:ascii="Arial" w:hAnsi="Arial" w:cs="Arial"/>
          <w:sz w:val="18"/>
          <w:szCs w:val="18"/>
          <w:lang w:val="cs-CZ"/>
        </w:rPr>
        <w:t>3</w:t>
      </w:r>
      <w:r w:rsidR="3C6052D9" w:rsidRPr="64B58289">
        <w:rPr>
          <w:rFonts w:ascii="Arial" w:hAnsi="Arial" w:cs="Arial"/>
          <w:sz w:val="18"/>
          <w:szCs w:val="18"/>
          <w:lang w:val="cs-CZ"/>
        </w:rPr>
        <w:t>,</w:t>
      </w:r>
      <w:r w:rsidR="006121F7">
        <w:rPr>
          <w:rFonts w:ascii="Arial" w:hAnsi="Arial" w:cs="Arial"/>
          <w:sz w:val="18"/>
          <w:szCs w:val="18"/>
          <w:lang w:val="cs-CZ"/>
        </w:rPr>
        <w:t>2</w:t>
      </w:r>
      <w:r w:rsidR="006121F7" w:rsidRPr="64B58289">
        <w:rPr>
          <w:rFonts w:ascii="Arial" w:hAnsi="Arial" w:cs="Arial"/>
          <w:sz w:val="18"/>
          <w:szCs w:val="18"/>
          <w:lang w:val="cs-CZ"/>
        </w:rPr>
        <w:t xml:space="preserve"> </w:t>
      </w:r>
      <w:r w:rsidR="3C6052D9" w:rsidRPr="64B58289">
        <w:rPr>
          <w:rFonts w:ascii="Arial" w:hAnsi="Arial" w:cs="Arial"/>
          <w:sz w:val="18"/>
          <w:szCs w:val="18"/>
          <w:lang w:val="cs-CZ"/>
        </w:rPr>
        <w:t>%)</w:t>
      </w:r>
      <w:r w:rsidR="44F130BC" w:rsidRPr="64B58289">
        <w:rPr>
          <w:rFonts w:ascii="Arial" w:hAnsi="Arial" w:cs="Arial"/>
          <w:sz w:val="18"/>
          <w:szCs w:val="18"/>
          <w:lang w:val="cs-CZ"/>
        </w:rPr>
        <w:t>,</w:t>
      </w:r>
      <w:r w:rsidR="3C6052D9" w:rsidRPr="64B58289">
        <w:rPr>
          <w:rFonts w:ascii="Arial" w:hAnsi="Arial" w:cs="Arial"/>
          <w:sz w:val="18"/>
          <w:szCs w:val="18"/>
          <w:lang w:val="cs-CZ"/>
        </w:rPr>
        <w:t xml:space="preserve"> nejnižší </w:t>
      </w:r>
      <w:r w:rsidR="3594C760" w:rsidRPr="64B58289">
        <w:rPr>
          <w:rFonts w:ascii="Arial" w:hAnsi="Arial" w:cs="Arial"/>
          <w:sz w:val="18"/>
          <w:szCs w:val="18"/>
          <w:lang w:val="cs-CZ"/>
        </w:rPr>
        <w:t xml:space="preserve">v Praze </w:t>
      </w:r>
      <w:r w:rsidR="6E2A3FB5" w:rsidRPr="64B58289">
        <w:rPr>
          <w:rFonts w:ascii="Arial" w:hAnsi="Arial" w:cs="Arial"/>
          <w:sz w:val="18"/>
          <w:szCs w:val="18"/>
          <w:lang w:val="cs-CZ"/>
        </w:rPr>
        <w:t>8</w:t>
      </w:r>
      <w:r w:rsidR="3594C760" w:rsidRPr="64B58289">
        <w:rPr>
          <w:rFonts w:ascii="Arial" w:hAnsi="Arial" w:cs="Arial"/>
          <w:sz w:val="18"/>
          <w:szCs w:val="18"/>
          <w:lang w:val="cs-CZ"/>
        </w:rPr>
        <w:t xml:space="preserve"> (</w:t>
      </w:r>
      <w:r w:rsidR="006121F7">
        <w:rPr>
          <w:rFonts w:ascii="Arial" w:hAnsi="Arial" w:cs="Arial"/>
          <w:sz w:val="18"/>
          <w:szCs w:val="18"/>
          <w:lang w:val="cs-CZ"/>
        </w:rPr>
        <w:t>3,0</w:t>
      </w:r>
      <w:r w:rsidR="0042269C">
        <w:rPr>
          <w:rFonts w:ascii="Arial" w:hAnsi="Arial" w:cs="Arial"/>
          <w:sz w:val="18"/>
          <w:szCs w:val="18"/>
          <w:lang w:val="cs-CZ"/>
        </w:rPr>
        <w:t xml:space="preserve"> </w:t>
      </w:r>
      <w:r w:rsidR="3594C760" w:rsidRPr="64B58289">
        <w:rPr>
          <w:rFonts w:ascii="Arial" w:hAnsi="Arial" w:cs="Arial"/>
          <w:sz w:val="18"/>
          <w:szCs w:val="18"/>
          <w:lang w:val="cs-CZ"/>
        </w:rPr>
        <w:t xml:space="preserve">%) a Praze </w:t>
      </w:r>
      <w:r w:rsidR="006121F7">
        <w:rPr>
          <w:rFonts w:ascii="Arial" w:hAnsi="Arial" w:cs="Arial"/>
          <w:sz w:val="18"/>
          <w:szCs w:val="18"/>
          <w:lang w:val="cs-CZ"/>
        </w:rPr>
        <w:t>10</w:t>
      </w:r>
      <w:r w:rsidR="3594C760" w:rsidRPr="64B58289">
        <w:rPr>
          <w:rFonts w:ascii="Arial" w:hAnsi="Arial" w:cs="Arial"/>
          <w:sz w:val="18"/>
          <w:szCs w:val="18"/>
          <w:lang w:val="cs-CZ"/>
        </w:rPr>
        <w:t xml:space="preserve"> (</w:t>
      </w:r>
      <w:r w:rsidR="006121F7">
        <w:rPr>
          <w:rFonts w:ascii="Arial" w:hAnsi="Arial" w:cs="Arial"/>
          <w:sz w:val="18"/>
          <w:szCs w:val="18"/>
          <w:lang w:val="cs-CZ"/>
        </w:rPr>
        <w:t>4,2</w:t>
      </w:r>
      <w:r w:rsidR="59B8CBF4" w:rsidRPr="64B58289">
        <w:rPr>
          <w:rFonts w:ascii="Arial" w:hAnsi="Arial" w:cs="Arial"/>
          <w:sz w:val="18"/>
          <w:szCs w:val="18"/>
          <w:lang w:val="cs-CZ"/>
        </w:rPr>
        <w:t> </w:t>
      </w:r>
      <w:r w:rsidR="3594C760" w:rsidRPr="64B58289">
        <w:rPr>
          <w:rFonts w:ascii="Arial" w:hAnsi="Arial" w:cs="Arial"/>
          <w:sz w:val="18"/>
          <w:szCs w:val="18"/>
          <w:lang w:val="cs-CZ"/>
        </w:rPr>
        <w:t>%)</w:t>
      </w:r>
      <w:r w:rsidR="2E7B4BB0" w:rsidRPr="64B58289">
        <w:rPr>
          <w:rFonts w:ascii="Arial" w:hAnsi="Arial" w:cs="Arial"/>
          <w:sz w:val="18"/>
          <w:szCs w:val="18"/>
          <w:lang w:val="cs-CZ"/>
        </w:rPr>
        <w:t>.</w:t>
      </w:r>
    </w:p>
    <w:p w14:paraId="4DF851E3" w14:textId="77777777" w:rsidR="00702258" w:rsidRPr="00B6639E" w:rsidRDefault="00702258" w:rsidP="00F5539A">
      <w:pPr>
        <w:pStyle w:val="Nadpis1"/>
        <w:rPr>
          <w:lang w:val="cs-CZ"/>
        </w:rPr>
      </w:pPr>
      <w:r w:rsidRPr="00B6639E">
        <w:rPr>
          <w:lang w:val="cs-CZ"/>
        </w:rPr>
        <w:t>Nájemné</w:t>
      </w:r>
    </w:p>
    <w:p w14:paraId="07AB4EBE" w14:textId="34DA4E38" w:rsidR="001C2214" w:rsidRDefault="5C64F575" w:rsidP="00947001">
      <w:pPr>
        <w:spacing w:after="120"/>
        <w:jc w:val="both"/>
        <w:rPr>
          <w:rFonts w:ascii="Arial" w:hAnsi="Arial"/>
          <w:sz w:val="18"/>
          <w:szCs w:val="18"/>
          <w:lang w:val="cs-CZ"/>
        </w:rPr>
      </w:pPr>
      <w:r w:rsidRPr="68EB08D8">
        <w:rPr>
          <w:rFonts w:ascii="Arial" w:hAnsi="Arial"/>
          <w:sz w:val="18"/>
          <w:szCs w:val="18"/>
          <w:lang w:val="cs-CZ"/>
        </w:rPr>
        <w:t>N</w:t>
      </w:r>
      <w:r w:rsidR="7D1282DC" w:rsidRPr="68EB08D8">
        <w:rPr>
          <w:rFonts w:ascii="Arial" w:hAnsi="Arial"/>
          <w:sz w:val="18"/>
          <w:szCs w:val="18"/>
          <w:lang w:val="cs-CZ"/>
        </w:rPr>
        <w:t xml:space="preserve">ejvyšší dosahované nájemné </w:t>
      </w:r>
      <w:r w:rsidR="0042269C">
        <w:rPr>
          <w:rFonts w:ascii="Arial" w:hAnsi="Arial"/>
          <w:sz w:val="18"/>
          <w:szCs w:val="18"/>
          <w:lang w:val="cs-CZ"/>
        </w:rPr>
        <w:t xml:space="preserve">v prvním čtvrtletí tohoto roku </w:t>
      </w:r>
      <w:r w:rsidR="00704612">
        <w:rPr>
          <w:rFonts w:ascii="Arial" w:hAnsi="Arial"/>
          <w:sz w:val="18"/>
          <w:szCs w:val="18"/>
          <w:lang w:val="cs-CZ"/>
        </w:rPr>
        <w:t xml:space="preserve">mírně </w:t>
      </w:r>
      <w:r w:rsidR="000E7CE0">
        <w:rPr>
          <w:rFonts w:ascii="Arial" w:hAnsi="Arial"/>
          <w:sz w:val="18"/>
          <w:szCs w:val="18"/>
          <w:lang w:val="cs-CZ"/>
        </w:rPr>
        <w:t>vzrostlo</w:t>
      </w:r>
      <w:r w:rsidR="00A26B9A">
        <w:rPr>
          <w:rFonts w:ascii="Arial" w:hAnsi="Arial"/>
          <w:sz w:val="18"/>
          <w:szCs w:val="18"/>
          <w:lang w:val="cs-CZ"/>
        </w:rPr>
        <w:t xml:space="preserve"> </w:t>
      </w:r>
      <w:r w:rsidR="0042269C">
        <w:rPr>
          <w:rFonts w:ascii="Arial" w:hAnsi="Arial"/>
          <w:sz w:val="18"/>
          <w:szCs w:val="18"/>
          <w:lang w:val="cs-CZ"/>
        </w:rPr>
        <w:t xml:space="preserve">na </w:t>
      </w:r>
      <w:r w:rsidR="00704612">
        <w:rPr>
          <w:rFonts w:ascii="Arial" w:hAnsi="Arial"/>
          <w:sz w:val="18"/>
          <w:szCs w:val="18"/>
          <w:lang w:val="cs-CZ"/>
        </w:rPr>
        <w:t>27,</w:t>
      </w:r>
      <w:r w:rsidR="006121F7">
        <w:rPr>
          <w:rFonts w:ascii="Arial" w:hAnsi="Arial"/>
          <w:sz w:val="18"/>
          <w:szCs w:val="18"/>
          <w:lang w:val="cs-CZ"/>
        </w:rPr>
        <w:t>50</w:t>
      </w:r>
      <w:r w:rsidR="00FE69D9">
        <w:rPr>
          <w:rFonts w:ascii="Arial" w:hAnsi="Arial"/>
          <w:sz w:val="18"/>
          <w:szCs w:val="18"/>
          <w:lang w:val="cs-CZ"/>
        </w:rPr>
        <w:t>–</w:t>
      </w:r>
      <w:r w:rsidR="006121F7" w:rsidRPr="68EB08D8">
        <w:rPr>
          <w:rFonts w:ascii="Arial" w:hAnsi="Arial"/>
          <w:sz w:val="18"/>
          <w:szCs w:val="18"/>
          <w:lang w:val="cs-CZ"/>
        </w:rPr>
        <w:t>2</w:t>
      </w:r>
      <w:r w:rsidR="006121F7">
        <w:rPr>
          <w:rFonts w:ascii="Arial" w:hAnsi="Arial"/>
          <w:sz w:val="18"/>
          <w:szCs w:val="18"/>
          <w:lang w:val="cs-CZ"/>
        </w:rPr>
        <w:t>8</w:t>
      </w:r>
      <w:r w:rsidR="0CDCB739" w:rsidRPr="68EB08D8">
        <w:rPr>
          <w:rFonts w:ascii="Arial" w:hAnsi="Arial"/>
          <w:sz w:val="18"/>
          <w:szCs w:val="18"/>
          <w:lang w:val="cs-CZ"/>
        </w:rPr>
        <w:t>,</w:t>
      </w:r>
      <w:r w:rsidR="006121F7">
        <w:rPr>
          <w:rFonts w:ascii="Arial" w:hAnsi="Arial"/>
          <w:sz w:val="18"/>
          <w:szCs w:val="18"/>
          <w:lang w:val="cs-CZ"/>
        </w:rPr>
        <w:t>0</w:t>
      </w:r>
      <w:r w:rsidR="0CDCB739" w:rsidRPr="68EB08D8">
        <w:rPr>
          <w:rFonts w:ascii="Arial" w:hAnsi="Arial"/>
          <w:sz w:val="18"/>
          <w:szCs w:val="18"/>
          <w:lang w:val="cs-CZ"/>
        </w:rPr>
        <w:t>0</w:t>
      </w:r>
      <w:r w:rsidR="417312E9" w:rsidRPr="68EB08D8">
        <w:rPr>
          <w:rFonts w:ascii="Arial" w:hAnsi="Arial"/>
          <w:sz w:val="18"/>
          <w:szCs w:val="18"/>
          <w:lang w:val="cs-CZ"/>
        </w:rPr>
        <w:t xml:space="preserve"> </w:t>
      </w:r>
      <w:r w:rsidR="3AF81C0B" w:rsidRPr="68EB08D8">
        <w:rPr>
          <w:rFonts w:ascii="Arial" w:hAnsi="Arial"/>
          <w:sz w:val="18"/>
          <w:szCs w:val="18"/>
          <w:lang w:val="cs-CZ"/>
        </w:rPr>
        <w:t xml:space="preserve">eur </w:t>
      </w:r>
      <w:r w:rsidR="7D1282DC" w:rsidRPr="68EB08D8">
        <w:rPr>
          <w:rFonts w:ascii="Arial" w:hAnsi="Arial"/>
          <w:sz w:val="18"/>
          <w:szCs w:val="18"/>
          <w:lang w:val="cs-CZ"/>
        </w:rPr>
        <w:t xml:space="preserve">za </w:t>
      </w:r>
      <w:r w:rsidR="7D1282DC" w:rsidRPr="68EB08D8">
        <w:rPr>
          <w:rFonts w:ascii="Arial" w:hAnsi="Arial" w:cs="Arial"/>
          <w:sz w:val="18"/>
          <w:szCs w:val="18"/>
          <w:lang w:val="cs-CZ"/>
        </w:rPr>
        <w:t>m</w:t>
      </w:r>
      <w:r w:rsidR="7D1282DC" w:rsidRPr="68EB08D8">
        <w:rPr>
          <w:rFonts w:ascii="Arial" w:hAnsi="Arial" w:cs="Arial"/>
          <w:sz w:val="18"/>
          <w:szCs w:val="18"/>
          <w:vertAlign w:val="superscript"/>
          <w:lang w:val="cs-CZ"/>
        </w:rPr>
        <w:t xml:space="preserve">2 </w:t>
      </w:r>
      <w:r w:rsidR="7D1282DC" w:rsidRPr="68EB08D8">
        <w:rPr>
          <w:rFonts w:ascii="Arial" w:hAnsi="Arial"/>
          <w:sz w:val="18"/>
          <w:szCs w:val="18"/>
          <w:lang w:val="cs-CZ"/>
        </w:rPr>
        <w:t>na měsíc v centru města</w:t>
      </w:r>
      <w:r w:rsidR="4AA9A898" w:rsidRPr="68EB08D8">
        <w:rPr>
          <w:rFonts w:ascii="Arial" w:hAnsi="Arial"/>
          <w:sz w:val="18"/>
          <w:szCs w:val="18"/>
          <w:lang w:val="cs-CZ"/>
        </w:rPr>
        <w:t>,</w:t>
      </w:r>
      <w:r w:rsidR="7D1282DC" w:rsidRPr="68EB08D8">
        <w:rPr>
          <w:rFonts w:ascii="Arial" w:hAnsi="Arial"/>
          <w:sz w:val="18"/>
          <w:szCs w:val="18"/>
          <w:lang w:val="cs-CZ"/>
        </w:rPr>
        <w:t xml:space="preserve"> </w:t>
      </w:r>
      <w:r w:rsidR="006121F7">
        <w:rPr>
          <w:rFonts w:ascii="Arial" w:hAnsi="Arial"/>
          <w:sz w:val="18"/>
          <w:szCs w:val="18"/>
          <w:lang w:val="cs-CZ"/>
        </w:rPr>
        <w:t>18,00</w:t>
      </w:r>
      <w:r w:rsidR="45C856DB" w:rsidRPr="68EB08D8">
        <w:rPr>
          <w:rFonts w:ascii="Arial" w:hAnsi="Arial"/>
          <w:sz w:val="18"/>
          <w:szCs w:val="18"/>
          <w:lang w:val="cs-CZ"/>
        </w:rPr>
        <w:t>–1</w:t>
      </w:r>
      <w:r w:rsidR="00E14518">
        <w:rPr>
          <w:rFonts w:ascii="Arial" w:hAnsi="Arial"/>
          <w:sz w:val="18"/>
          <w:szCs w:val="18"/>
          <w:lang w:val="cs-CZ"/>
        </w:rPr>
        <w:t>9,0</w:t>
      </w:r>
      <w:r w:rsidR="0CDCB739" w:rsidRPr="68EB08D8">
        <w:rPr>
          <w:rFonts w:ascii="Arial" w:hAnsi="Arial"/>
          <w:sz w:val="18"/>
          <w:szCs w:val="18"/>
          <w:lang w:val="cs-CZ"/>
        </w:rPr>
        <w:t>0</w:t>
      </w:r>
      <w:r w:rsidR="45C856DB" w:rsidRPr="68EB08D8">
        <w:rPr>
          <w:rFonts w:ascii="Arial" w:hAnsi="Arial"/>
          <w:sz w:val="18"/>
          <w:szCs w:val="18"/>
          <w:lang w:val="cs-CZ"/>
        </w:rPr>
        <w:t xml:space="preserve"> </w:t>
      </w:r>
      <w:r w:rsidR="3AF81C0B" w:rsidRPr="68EB08D8">
        <w:rPr>
          <w:rFonts w:ascii="Arial" w:hAnsi="Arial"/>
          <w:sz w:val="18"/>
          <w:szCs w:val="18"/>
          <w:lang w:val="cs-CZ"/>
        </w:rPr>
        <w:t xml:space="preserve">eur </w:t>
      </w:r>
      <w:r w:rsidR="7D1282DC" w:rsidRPr="68EB08D8">
        <w:rPr>
          <w:rFonts w:ascii="Arial" w:hAnsi="Arial"/>
          <w:sz w:val="18"/>
          <w:szCs w:val="18"/>
          <w:lang w:val="cs-CZ"/>
        </w:rPr>
        <w:t xml:space="preserve">za </w:t>
      </w:r>
      <w:r w:rsidR="7D1282DC" w:rsidRPr="68EB08D8">
        <w:rPr>
          <w:rFonts w:ascii="Arial" w:hAnsi="Arial" w:cs="Arial"/>
          <w:sz w:val="18"/>
          <w:szCs w:val="18"/>
          <w:lang w:val="cs-CZ"/>
        </w:rPr>
        <w:t>m</w:t>
      </w:r>
      <w:r w:rsidR="7D1282DC" w:rsidRPr="68EB08D8">
        <w:rPr>
          <w:rFonts w:ascii="Arial" w:hAnsi="Arial" w:cs="Arial"/>
          <w:sz w:val="18"/>
          <w:szCs w:val="18"/>
          <w:vertAlign w:val="superscript"/>
          <w:lang w:val="cs-CZ"/>
        </w:rPr>
        <w:t xml:space="preserve">2 </w:t>
      </w:r>
      <w:r w:rsidR="7D1282DC" w:rsidRPr="68EB08D8">
        <w:rPr>
          <w:rFonts w:ascii="Arial" w:hAnsi="Arial"/>
          <w:sz w:val="18"/>
          <w:szCs w:val="18"/>
          <w:lang w:val="cs-CZ"/>
        </w:rPr>
        <w:t>na měsíc ve vnitřních a 15</w:t>
      </w:r>
      <w:r w:rsidR="0CDCB739" w:rsidRPr="68EB08D8">
        <w:rPr>
          <w:rFonts w:ascii="Arial" w:hAnsi="Arial"/>
          <w:sz w:val="18"/>
          <w:szCs w:val="18"/>
          <w:lang w:val="cs-CZ"/>
        </w:rPr>
        <w:t>,</w:t>
      </w:r>
      <w:r w:rsidR="006121F7">
        <w:rPr>
          <w:rFonts w:ascii="Arial" w:hAnsi="Arial"/>
          <w:sz w:val="18"/>
          <w:szCs w:val="18"/>
          <w:lang w:val="cs-CZ"/>
        </w:rPr>
        <w:t>5</w:t>
      </w:r>
      <w:r w:rsidR="006121F7" w:rsidRPr="68EB08D8">
        <w:rPr>
          <w:rFonts w:ascii="Arial" w:hAnsi="Arial"/>
          <w:sz w:val="18"/>
          <w:szCs w:val="18"/>
          <w:lang w:val="cs-CZ"/>
        </w:rPr>
        <w:t>0</w:t>
      </w:r>
      <w:r w:rsidR="7D1282DC" w:rsidRPr="68EB08D8">
        <w:rPr>
          <w:rFonts w:ascii="Arial" w:hAnsi="Arial"/>
          <w:sz w:val="18"/>
          <w:szCs w:val="18"/>
          <w:lang w:val="cs-CZ"/>
        </w:rPr>
        <w:t>–1</w:t>
      </w:r>
      <w:r w:rsidR="0CDCB739" w:rsidRPr="68EB08D8">
        <w:rPr>
          <w:rFonts w:ascii="Arial" w:hAnsi="Arial"/>
          <w:sz w:val="18"/>
          <w:szCs w:val="18"/>
          <w:lang w:val="cs-CZ"/>
        </w:rPr>
        <w:t xml:space="preserve">6,00 </w:t>
      </w:r>
      <w:r w:rsidR="3AF81C0B" w:rsidRPr="68EB08D8">
        <w:rPr>
          <w:rFonts w:ascii="Arial" w:hAnsi="Arial"/>
          <w:sz w:val="18"/>
          <w:szCs w:val="18"/>
          <w:lang w:val="cs-CZ"/>
        </w:rPr>
        <w:t xml:space="preserve">eur </w:t>
      </w:r>
      <w:r w:rsidR="7D1282DC" w:rsidRPr="68EB08D8">
        <w:rPr>
          <w:rFonts w:ascii="Arial" w:hAnsi="Arial"/>
          <w:sz w:val="18"/>
          <w:szCs w:val="18"/>
          <w:lang w:val="cs-CZ"/>
        </w:rPr>
        <w:t xml:space="preserve">za </w:t>
      </w:r>
      <w:r w:rsidR="7D1282DC" w:rsidRPr="68EB08D8">
        <w:rPr>
          <w:rFonts w:ascii="Arial" w:hAnsi="Arial" w:cs="Arial"/>
          <w:sz w:val="18"/>
          <w:szCs w:val="18"/>
          <w:lang w:val="cs-CZ"/>
        </w:rPr>
        <w:t>m</w:t>
      </w:r>
      <w:r w:rsidR="7D1282DC" w:rsidRPr="68EB08D8">
        <w:rPr>
          <w:rFonts w:ascii="Arial" w:hAnsi="Arial" w:cs="Arial"/>
          <w:sz w:val="18"/>
          <w:szCs w:val="18"/>
          <w:vertAlign w:val="superscript"/>
          <w:lang w:val="cs-CZ"/>
        </w:rPr>
        <w:t xml:space="preserve">2 </w:t>
      </w:r>
      <w:r w:rsidR="7D1282DC" w:rsidRPr="68EB08D8">
        <w:rPr>
          <w:rFonts w:ascii="Arial" w:hAnsi="Arial"/>
          <w:sz w:val="18"/>
          <w:szCs w:val="18"/>
          <w:lang w:val="cs-CZ"/>
        </w:rPr>
        <w:t>na měsíc ve vnějších částech města.</w:t>
      </w:r>
    </w:p>
    <w:p w14:paraId="4BC49A7D" w14:textId="77777777" w:rsidR="00EF3FCA" w:rsidRDefault="00EF3FCA">
      <w:pPr>
        <w:rPr>
          <w:rFonts w:ascii="Arial" w:hAnsi="Arial"/>
          <w:b/>
          <w:kern w:val="28"/>
          <w:sz w:val="22"/>
          <w:lang w:val="cs-CZ"/>
        </w:rPr>
      </w:pPr>
      <w:r>
        <w:rPr>
          <w:rFonts w:ascii="Arial" w:hAnsi="Arial"/>
          <w:b/>
          <w:kern w:val="28"/>
          <w:sz w:val="22"/>
          <w:lang w:val="cs-CZ"/>
        </w:rPr>
        <w:br w:type="page"/>
      </w:r>
    </w:p>
    <w:p w14:paraId="66D19639" w14:textId="77777777" w:rsidR="00EF3FCA" w:rsidRPr="00C46A85" w:rsidRDefault="00EF3FCA" w:rsidP="00EF3FCA">
      <w:pPr>
        <w:pStyle w:val="Nadpis1"/>
        <w:pageBreakBefore/>
        <w:rPr>
          <w:lang w:val="cs-CZ"/>
        </w:rPr>
      </w:pPr>
      <w:r>
        <w:rPr>
          <w:lang w:val="cs-CZ"/>
        </w:rPr>
        <w:lastRenderedPageBreak/>
        <w:t>K</w:t>
      </w:r>
      <w:r w:rsidRPr="00C46A85">
        <w:rPr>
          <w:lang w:val="cs-CZ"/>
        </w:rPr>
        <w:t>lasifikace kancelářských prostor</w:t>
      </w:r>
    </w:p>
    <w:p w14:paraId="025EC041" w14:textId="77777777" w:rsidR="00EF3FCA" w:rsidRPr="00B6639E" w:rsidRDefault="00EF3FCA" w:rsidP="00EF3FCA">
      <w:pPr>
        <w:spacing w:after="120"/>
        <w:jc w:val="both"/>
        <w:rPr>
          <w:rFonts w:ascii="Arial" w:hAnsi="Arial"/>
          <w:sz w:val="18"/>
          <w:szCs w:val="18"/>
          <w:lang w:val="cs-CZ"/>
        </w:rPr>
      </w:pPr>
    </w:p>
    <w:p w14:paraId="08023870" w14:textId="77777777" w:rsidR="00EF3FCA" w:rsidRPr="00B6639E" w:rsidRDefault="00EF3FCA" w:rsidP="00EF3FCA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Arial" w:hAnsi="Arial" w:cs="Arial"/>
          <w:b/>
          <w:sz w:val="18"/>
          <w:szCs w:val="18"/>
          <w:lang w:val="cs-CZ"/>
        </w:rPr>
      </w:pPr>
      <w:r w:rsidRPr="00B6639E">
        <w:rPr>
          <w:rFonts w:ascii="Arial" w:hAnsi="Arial" w:cs="Arial"/>
          <w:b/>
          <w:sz w:val="18"/>
          <w:szCs w:val="18"/>
          <w:lang w:val="cs-CZ"/>
        </w:rPr>
        <w:t>Minimální požadavky pro zařazení do celkové výměry moderních kanceláří třídy A nebo třídy B zahrnují:</w:t>
      </w:r>
    </w:p>
    <w:p w14:paraId="583BC45B" w14:textId="313F2451" w:rsidR="00EF3FCA" w:rsidRPr="00B6639E" w:rsidRDefault="00EF3FCA" w:rsidP="00EF3FCA">
      <w:pPr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18"/>
          <w:szCs w:val="18"/>
          <w:lang w:val="cs-CZ"/>
        </w:rPr>
      </w:pPr>
      <w:r w:rsidRPr="00B6639E">
        <w:rPr>
          <w:rFonts w:ascii="Arial" w:hAnsi="Arial" w:cs="Arial"/>
          <w:sz w:val="18"/>
          <w:szCs w:val="18"/>
          <w:lang w:val="cs-CZ"/>
        </w:rPr>
        <w:t>Dokončení nebo rekonstrukce po roce 1990</w:t>
      </w:r>
      <w:r w:rsidR="00710383">
        <w:rPr>
          <w:rFonts w:ascii="Arial" w:hAnsi="Arial" w:cs="Arial"/>
          <w:sz w:val="18"/>
          <w:szCs w:val="18"/>
          <w:lang w:val="cs-CZ"/>
        </w:rPr>
        <w:t>.</w:t>
      </w:r>
    </w:p>
    <w:p w14:paraId="07E8B337" w14:textId="44946D5E" w:rsidR="00EF3FCA" w:rsidRPr="00B6639E" w:rsidRDefault="00EF3FCA" w:rsidP="00EF3FCA">
      <w:pPr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18"/>
          <w:szCs w:val="18"/>
          <w:lang w:val="cs-CZ"/>
        </w:rPr>
      </w:pPr>
      <w:r w:rsidRPr="00B6639E">
        <w:rPr>
          <w:rFonts w:ascii="Arial" w:hAnsi="Arial" w:cs="Arial"/>
          <w:sz w:val="18"/>
          <w:szCs w:val="18"/>
          <w:lang w:val="cs-CZ"/>
        </w:rPr>
        <w:t>Velikost pronajímatelné plochy alespoň 1 000 m</w:t>
      </w:r>
      <w:r w:rsidRPr="00B6639E">
        <w:rPr>
          <w:rFonts w:ascii="Arial" w:hAnsi="Arial" w:cs="Arial"/>
          <w:sz w:val="18"/>
          <w:szCs w:val="18"/>
          <w:vertAlign w:val="superscript"/>
          <w:lang w:val="cs-CZ"/>
        </w:rPr>
        <w:t>2</w:t>
      </w:r>
      <w:r w:rsidR="00710383" w:rsidRPr="00FD6D68">
        <w:rPr>
          <w:rFonts w:ascii="Arial" w:hAnsi="Arial" w:cs="Arial"/>
          <w:sz w:val="18"/>
          <w:szCs w:val="18"/>
          <w:lang w:val="cs-CZ"/>
        </w:rPr>
        <w:t>.</w:t>
      </w:r>
    </w:p>
    <w:p w14:paraId="052FF936" w14:textId="22212312" w:rsidR="00EF3FCA" w:rsidRPr="00B6639E" w:rsidRDefault="00EF3FCA" w:rsidP="00EF3FCA">
      <w:pPr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18"/>
          <w:szCs w:val="18"/>
          <w:lang w:val="cs-CZ"/>
        </w:rPr>
      </w:pPr>
      <w:r w:rsidRPr="00B6639E">
        <w:rPr>
          <w:rFonts w:ascii="Arial" w:hAnsi="Arial" w:cs="Arial"/>
          <w:sz w:val="18"/>
          <w:szCs w:val="18"/>
          <w:lang w:val="cs-CZ"/>
        </w:rPr>
        <w:t>Dostupné jednotky jsou inzerovány odpovídajícím způsobem</w:t>
      </w:r>
      <w:r w:rsidR="00710383">
        <w:rPr>
          <w:rFonts w:ascii="Arial" w:hAnsi="Arial" w:cs="Arial"/>
          <w:sz w:val="18"/>
          <w:szCs w:val="18"/>
          <w:lang w:val="cs-CZ"/>
        </w:rPr>
        <w:t>.</w:t>
      </w:r>
    </w:p>
    <w:p w14:paraId="1C7830E3" w14:textId="77777777" w:rsidR="00EF3FCA" w:rsidRPr="00B6639E" w:rsidRDefault="00EF3FCA" w:rsidP="00EF3FC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18"/>
          <w:szCs w:val="18"/>
          <w:lang w:val="cs-CZ"/>
        </w:rPr>
      </w:pPr>
    </w:p>
    <w:p w14:paraId="49F824A5" w14:textId="77777777" w:rsidR="00EF3FCA" w:rsidRPr="00B6639E" w:rsidRDefault="00EF3FCA" w:rsidP="00EF3FC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18"/>
          <w:szCs w:val="18"/>
          <w:lang w:val="cs-CZ"/>
        </w:rPr>
      </w:pPr>
      <w:r w:rsidRPr="00B6639E">
        <w:rPr>
          <w:rFonts w:ascii="Arial" w:hAnsi="Arial" w:cs="Arial"/>
          <w:b/>
          <w:sz w:val="18"/>
          <w:szCs w:val="18"/>
          <w:lang w:val="cs-CZ"/>
        </w:rPr>
        <w:t>Při hodnocení kvality nemovitosti jsou zahrnuty následující hlavní kategorie se stručným popisem:</w:t>
      </w:r>
    </w:p>
    <w:p w14:paraId="4FA29FEA" w14:textId="77777777" w:rsidR="00EF3FCA" w:rsidRPr="00B6639E" w:rsidRDefault="00EF3FCA" w:rsidP="00EF3FCA">
      <w:pPr>
        <w:pStyle w:val="Odstavecseseznamem"/>
        <w:numPr>
          <w:ilvl w:val="0"/>
          <w:numId w:val="7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18"/>
          <w:szCs w:val="18"/>
          <w:lang w:val="cs-CZ"/>
        </w:rPr>
      </w:pPr>
      <w:r w:rsidRPr="00B6639E">
        <w:rPr>
          <w:rFonts w:ascii="Arial" w:hAnsi="Arial" w:cs="Arial"/>
          <w:sz w:val="18"/>
          <w:szCs w:val="18"/>
          <w:lang w:val="cs-CZ"/>
        </w:rPr>
        <w:t>Technické specifikace – jak dobře je nemovitost postavena a vybavena.</w:t>
      </w:r>
    </w:p>
    <w:p w14:paraId="2CDDA2E9" w14:textId="6C59A10F" w:rsidR="00EF3FCA" w:rsidRPr="00B6639E" w:rsidRDefault="00EF3FCA" w:rsidP="00EF3FCA">
      <w:pPr>
        <w:pStyle w:val="Odstavecseseznamem"/>
        <w:numPr>
          <w:ilvl w:val="0"/>
          <w:numId w:val="7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18"/>
          <w:szCs w:val="18"/>
          <w:lang w:val="cs-CZ"/>
        </w:rPr>
      </w:pPr>
      <w:r w:rsidRPr="00B6639E">
        <w:rPr>
          <w:rFonts w:ascii="Arial" w:hAnsi="Arial" w:cs="Arial"/>
          <w:sz w:val="18"/>
          <w:szCs w:val="18"/>
          <w:lang w:val="cs-CZ"/>
        </w:rPr>
        <w:t>Smart technologie – efektivita budovy</w:t>
      </w:r>
      <w:r>
        <w:rPr>
          <w:rFonts w:ascii="Arial" w:hAnsi="Arial" w:cs="Arial"/>
          <w:sz w:val="18"/>
          <w:szCs w:val="18"/>
          <w:lang w:val="cs-CZ"/>
        </w:rPr>
        <w:t>,</w:t>
      </w:r>
      <w:r w:rsidRPr="00B6639E">
        <w:rPr>
          <w:rFonts w:ascii="Arial" w:hAnsi="Arial" w:cs="Arial"/>
          <w:sz w:val="18"/>
          <w:szCs w:val="18"/>
          <w:lang w:val="cs-CZ"/>
        </w:rPr>
        <w:t xml:space="preserve"> jaké </w:t>
      </w:r>
      <w:proofErr w:type="spellStart"/>
      <w:r w:rsidRPr="00B6639E">
        <w:rPr>
          <w:rFonts w:ascii="Arial" w:hAnsi="Arial" w:cs="Arial"/>
          <w:sz w:val="18"/>
          <w:szCs w:val="18"/>
          <w:lang w:val="cs-CZ"/>
        </w:rPr>
        <w:t>smart</w:t>
      </w:r>
      <w:proofErr w:type="spellEnd"/>
      <w:r w:rsidRPr="00B6639E">
        <w:rPr>
          <w:rFonts w:ascii="Arial" w:hAnsi="Arial" w:cs="Arial"/>
          <w:sz w:val="18"/>
          <w:szCs w:val="18"/>
          <w:lang w:val="cs-CZ"/>
        </w:rPr>
        <w:t xml:space="preserve"> technologie používají a jaké nadstandardní vybavení budovy nabízejí</w:t>
      </w:r>
      <w:r w:rsidR="00710383">
        <w:rPr>
          <w:rFonts w:ascii="Arial" w:hAnsi="Arial" w:cs="Arial"/>
          <w:sz w:val="18"/>
          <w:szCs w:val="18"/>
          <w:lang w:val="cs-CZ"/>
        </w:rPr>
        <w:t>.</w:t>
      </w:r>
    </w:p>
    <w:p w14:paraId="4DBF8263" w14:textId="7AA11F1D" w:rsidR="00EF3FCA" w:rsidRPr="00B6639E" w:rsidRDefault="00EF3FCA" w:rsidP="00EF3FCA">
      <w:pPr>
        <w:pStyle w:val="Odstavecseseznamem"/>
        <w:numPr>
          <w:ilvl w:val="0"/>
          <w:numId w:val="7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18"/>
          <w:szCs w:val="18"/>
          <w:lang w:val="cs-CZ"/>
        </w:rPr>
      </w:pPr>
      <w:r w:rsidRPr="00B6639E">
        <w:rPr>
          <w:rFonts w:ascii="Arial" w:hAnsi="Arial" w:cs="Arial"/>
          <w:sz w:val="18"/>
          <w:szCs w:val="18"/>
          <w:lang w:val="cs-CZ"/>
        </w:rPr>
        <w:t>Lokalita – dostupnost</w:t>
      </w:r>
      <w:r>
        <w:rPr>
          <w:rFonts w:ascii="Arial" w:hAnsi="Arial" w:cs="Arial"/>
          <w:sz w:val="18"/>
          <w:szCs w:val="18"/>
          <w:lang w:val="cs-CZ"/>
        </w:rPr>
        <w:t>,</w:t>
      </w:r>
      <w:r w:rsidRPr="00B6639E">
        <w:rPr>
          <w:rFonts w:ascii="Arial" w:hAnsi="Arial" w:cs="Arial"/>
          <w:sz w:val="18"/>
          <w:szCs w:val="18"/>
          <w:lang w:val="cs-CZ"/>
        </w:rPr>
        <w:t xml:space="preserve"> služby a občanská vybavenost v blízkosti nemovitosti</w:t>
      </w:r>
      <w:r w:rsidR="00710383">
        <w:rPr>
          <w:rFonts w:ascii="Arial" w:hAnsi="Arial" w:cs="Arial"/>
          <w:sz w:val="18"/>
          <w:szCs w:val="18"/>
          <w:lang w:val="cs-CZ"/>
        </w:rPr>
        <w:t>.</w:t>
      </w:r>
    </w:p>
    <w:p w14:paraId="46F9DD37" w14:textId="32B8DD92" w:rsidR="00EF3FCA" w:rsidRPr="00B6639E" w:rsidRDefault="00EF3FCA" w:rsidP="00EF3FCA">
      <w:pPr>
        <w:pStyle w:val="Odstavecseseznamem"/>
        <w:numPr>
          <w:ilvl w:val="0"/>
          <w:numId w:val="7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18"/>
          <w:szCs w:val="18"/>
          <w:lang w:val="cs-CZ"/>
        </w:rPr>
      </w:pPr>
      <w:r w:rsidRPr="00B6639E">
        <w:rPr>
          <w:rFonts w:ascii="Arial" w:hAnsi="Arial" w:cs="Arial"/>
          <w:sz w:val="18"/>
          <w:szCs w:val="18"/>
          <w:lang w:val="cs-CZ"/>
        </w:rPr>
        <w:t>Servis a zabezpečení – jakým způsobem je budova bezpečna a spravována</w:t>
      </w:r>
      <w:r w:rsidR="00710383">
        <w:rPr>
          <w:rFonts w:ascii="Arial" w:hAnsi="Arial" w:cs="Arial"/>
          <w:sz w:val="18"/>
          <w:szCs w:val="18"/>
          <w:lang w:val="cs-CZ"/>
        </w:rPr>
        <w:t>.</w:t>
      </w:r>
    </w:p>
    <w:p w14:paraId="7AA86B3B" w14:textId="11386DEB" w:rsidR="00EF3FCA" w:rsidRPr="00B6639E" w:rsidRDefault="00EF3FCA" w:rsidP="00EF3FCA">
      <w:pPr>
        <w:pStyle w:val="Odstavecseseznamem"/>
        <w:numPr>
          <w:ilvl w:val="0"/>
          <w:numId w:val="7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18"/>
          <w:szCs w:val="18"/>
          <w:lang w:val="cs-CZ"/>
        </w:rPr>
      </w:pPr>
      <w:r w:rsidRPr="00B6639E">
        <w:rPr>
          <w:rFonts w:ascii="Arial" w:hAnsi="Arial" w:cs="Arial"/>
          <w:sz w:val="18"/>
          <w:szCs w:val="18"/>
          <w:lang w:val="cs-CZ"/>
        </w:rPr>
        <w:t>Parkování – parkovací poměry s různými požadavky na budovy v centru města</w:t>
      </w:r>
      <w:r>
        <w:rPr>
          <w:rFonts w:ascii="Arial" w:hAnsi="Arial" w:cs="Arial"/>
          <w:sz w:val="18"/>
          <w:szCs w:val="18"/>
          <w:lang w:val="cs-CZ"/>
        </w:rPr>
        <w:t>,</w:t>
      </w:r>
      <w:r w:rsidRPr="00B6639E">
        <w:rPr>
          <w:rFonts w:ascii="Arial" w:hAnsi="Arial" w:cs="Arial"/>
          <w:sz w:val="18"/>
          <w:szCs w:val="18"/>
          <w:lang w:val="cs-CZ"/>
        </w:rPr>
        <w:t xml:space="preserve"> ve vnitřním městě a ve vnějším městě</w:t>
      </w:r>
      <w:r w:rsidR="00710383">
        <w:rPr>
          <w:rFonts w:ascii="Arial" w:hAnsi="Arial" w:cs="Arial"/>
          <w:sz w:val="18"/>
          <w:szCs w:val="18"/>
          <w:lang w:val="cs-CZ"/>
        </w:rPr>
        <w:t>.</w:t>
      </w:r>
    </w:p>
    <w:p w14:paraId="2A26B7FC" w14:textId="2530406E" w:rsidR="00EF3FCA" w:rsidRPr="00B6639E" w:rsidRDefault="00EF3FCA" w:rsidP="00EF3FCA">
      <w:pPr>
        <w:pStyle w:val="Odstavecseseznamem"/>
        <w:numPr>
          <w:ilvl w:val="0"/>
          <w:numId w:val="7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18"/>
          <w:szCs w:val="18"/>
          <w:lang w:val="cs-CZ"/>
        </w:rPr>
      </w:pPr>
      <w:r w:rsidRPr="00B6639E">
        <w:rPr>
          <w:rFonts w:ascii="Arial" w:hAnsi="Arial" w:cs="Arial"/>
          <w:sz w:val="18"/>
          <w:szCs w:val="18"/>
          <w:lang w:val="cs-CZ"/>
        </w:rPr>
        <w:t>Věk budovy – dokončení budovy nebo poslední rekonstrukce</w:t>
      </w:r>
      <w:r w:rsidR="00710383">
        <w:rPr>
          <w:rFonts w:ascii="Arial" w:hAnsi="Arial" w:cs="Arial"/>
          <w:sz w:val="18"/>
          <w:szCs w:val="18"/>
          <w:lang w:val="cs-CZ"/>
        </w:rPr>
        <w:t>.</w:t>
      </w:r>
    </w:p>
    <w:p w14:paraId="2A6D1AA3" w14:textId="77777777" w:rsidR="00EF3FCA" w:rsidRPr="00B6639E" w:rsidRDefault="00EF3FCA" w:rsidP="00EF3FCA">
      <w:pPr>
        <w:pStyle w:val="Odstavecseseznamem"/>
        <w:numPr>
          <w:ilvl w:val="0"/>
          <w:numId w:val="7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18"/>
          <w:szCs w:val="18"/>
          <w:lang w:val="cs-CZ"/>
        </w:rPr>
      </w:pPr>
      <w:r w:rsidRPr="00B6639E">
        <w:rPr>
          <w:rFonts w:ascii="Arial" w:hAnsi="Arial" w:cs="Arial"/>
          <w:sz w:val="18"/>
          <w:szCs w:val="18"/>
          <w:lang w:val="cs-CZ"/>
        </w:rPr>
        <w:t xml:space="preserve">Subjektivní hodnocení – subjektivní hodnocení členů Prague </w:t>
      </w:r>
      <w:proofErr w:type="spellStart"/>
      <w:r w:rsidRPr="00B6639E">
        <w:rPr>
          <w:rFonts w:ascii="Arial" w:hAnsi="Arial" w:cs="Arial"/>
          <w:sz w:val="18"/>
          <w:szCs w:val="18"/>
          <w:lang w:val="cs-CZ"/>
        </w:rPr>
        <w:t>Research</w:t>
      </w:r>
      <w:proofErr w:type="spellEnd"/>
      <w:r w:rsidRPr="00B6639E">
        <w:rPr>
          <w:rFonts w:ascii="Arial" w:hAnsi="Arial" w:cs="Arial"/>
          <w:sz w:val="18"/>
          <w:szCs w:val="18"/>
          <w:lang w:val="cs-CZ"/>
        </w:rPr>
        <w:t xml:space="preserve"> </w:t>
      </w:r>
      <w:proofErr w:type="spellStart"/>
      <w:r w:rsidRPr="00B6639E">
        <w:rPr>
          <w:rFonts w:ascii="Arial" w:hAnsi="Arial" w:cs="Arial"/>
          <w:sz w:val="18"/>
          <w:szCs w:val="18"/>
          <w:lang w:val="cs-CZ"/>
        </w:rPr>
        <w:t>Fora</w:t>
      </w:r>
      <w:proofErr w:type="spellEnd"/>
      <w:r w:rsidRPr="00B6639E">
        <w:rPr>
          <w:rFonts w:ascii="Arial" w:hAnsi="Arial" w:cs="Arial"/>
          <w:sz w:val="18"/>
          <w:szCs w:val="18"/>
          <w:lang w:val="cs-CZ"/>
        </w:rPr>
        <w:t>.</w:t>
      </w:r>
    </w:p>
    <w:p w14:paraId="36A39BC2" w14:textId="77777777" w:rsidR="00EF3FCA" w:rsidRPr="00B6639E" w:rsidRDefault="00EF3FCA" w:rsidP="00EF3FCA">
      <w:pPr>
        <w:spacing w:after="120"/>
        <w:jc w:val="both"/>
        <w:rPr>
          <w:rFonts w:ascii="Arial" w:hAnsi="Arial"/>
          <w:sz w:val="18"/>
          <w:szCs w:val="18"/>
          <w:lang w:val="cs-CZ"/>
        </w:rPr>
      </w:pPr>
    </w:p>
    <w:p w14:paraId="3D9B3253" w14:textId="77777777" w:rsidR="00EF3FCA" w:rsidRPr="00B6639E" w:rsidRDefault="00EF3FCA" w:rsidP="00EF3FCA">
      <w:pPr>
        <w:spacing w:after="120"/>
        <w:jc w:val="both"/>
        <w:rPr>
          <w:rFonts w:ascii="Arial" w:hAnsi="Arial"/>
          <w:sz w:val="18"/>
          <w:szCs w:val="18"/>
          <w:lang w:val="cs-CZ"/>
        </w:rPr>
      </w:pPr>
      <w:r w:rsidRPr="00B6639E">
        <w:rPr>
          <w:rFonts w:ascii="Arial" w:hAnsi="Arial"/>
          <w:sz w:val="18"/>
          <w:szCs w:val="18"/>
          <w:lang w:val="cs-CZ"/>
        </w:rPr>
        <w:t>Každé z kritérií má podkategorie</w:t>
      </w:r>
      <w:r>
        <w:rPr>
          <w:rFonts w:ascii="Arial" w:hAnsi="Arial"/>
          <w:sz w:val="18"/>
          <w:szCs w:val="18"/>
          <w:lang w:val="cs-CZ"/>
        </w:rPr>
        <w:t>,</w:t>
      </w:r>
      <w:r w:rsidRPr="00B6639E">
        <w:rPr>
          <w:rFonts w:ascii="Arial" w:hAnsi="Arial"/>
          <w:sz w:val="18"/>
          <w:szCs w:val="18"/>
          <w:lang w:val="cs-CZ"/>
        </w:rPr>
        <w:t xml:space="preserve"> které umožňují bodování</w:t>
      </w:r>
      <w:r>
        <w:rPr>
          <w:rFonts w:ascii="Arial" w:hAnsi="Arial"/>
          <w:sz w:val="18"/>
          <w:szCs w:val="18"/>
          <w:lang w:val="cs-CZ"/>
        </w:rPr>
        <w:t>,</w:t>
      </w:r>
      <w:r w:rsidRPr="00B6639E">
        <w:rPr>
          <w:rFonts w:ascii="Arial" w:hAnsi="Arial"/>
          <w:sz w:val="18"/>
          <w:szCs w:val="18"/>
          <w:lang w:val="cs-CZ"/>
        </w:rPr>
        <w:t xml:space="preserve"> což vede ke konečnému skóre nemovitosti. Maximální hodnoty každé kategorie jsou následující:</w:t>
      </w:r>
    </w:p>
    <w:tbl>
      <w:tblPr>
        <w:tblStyle w:val="Prosttabulka5"/>
        <w:tblW w:w="4860" w:type="dxa"/>
        <w:tblLook w:val="04A0" w:firstRow="1" w:lastRow="0" w:firstColumn="1" w:lastColumn="0" w:noHBand="0" w:noVBand="1"/>
      </w:tblPr>
      <w:tblGrid>
        <w:gridCol w:w="3150"/>
        <w:gridCol w:w="1710"/>
      </w:tblGrid>
      <w:tr w:rsidR="00EF3FCA" w:rsidRPr="00B6639E" w14:paraId="748A13D9" w14:textId="77777777" w:rsidTr="00B625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150" w:type="dxa"/>
            <w:noWrap/>
            <w:hideMark/>
          </w:tcPr>
          <w:p w14:paraId="05E6739F" w14:textId="77777777" w:rsidR="00EF3FCA" w:rsidRPr="00B6639E" w:rsidRDefault="00EF3FCA" w:rsidP="00B62530">
            <w:pPr>
              <w:jc w:val="center"/>
              <w:rPr>
                <w:rFonts w:ascii="Arial" w:eastAsia="Times New Roman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lang w:val="cs-CZ" w:eastAsia="en-GB"/>
              </w:rPr>
            </w:pPr>
            <w:r w:rsidRPr="00B6639E">
              <w:rPr>
                <w:rFonts w:ascii="Arial" w:eastAsia="Times New Roman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lang w:val="cs-CZ" w:eastAsia="en-GB"/>
              </w:rPr>
              <w:t>Kategorie</w:t>
            </w:r>
          </w:p>
        </w:tc>
        <w:tc>
          <w:tcPr>
            <w:tcW w:w="1710" w:type="dxa"/>
            <w:noWrap/>
            <w:hideMark/>
          </w:tcPr>
          <w:p w14:paraId="74EE4997" w14:textId="77777777" w:rsidR="00EF3FCA" w:rsidRPr="00B6639E" w:rsidRDefault="00EF3FCA" w:rsidP="00B6253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lang w:val="cs-CZ" w:eastAsia="en-GB"/>
              </w:rPr>
            </w:pPr>
            <w:r w:rsidRPr="00B6639E">
              <w:rPr>
                <w:rFonts w:ascii="Arial" w:eastAsia="Times New Roman" w:hAnsi="Arial" w:cs="Arial"/>
                <w:b/>
                <w:bCs/>
                <w:i w:val="0"/>
                <w:iCs w:val="0"/>
                <w:color w:val="000000"/>
                <w:sz w:val="18"/>
                <w:szCs w:val="18"/>
                <w:lang w:val="cs-CZ" w:eastAsia="en-GB"/>
              </w:rPr>
              <w:t>Podíl na celkovém hodnocení</w:t>
            </w:r>
          </w:p>
        </w:tc>
      </w:tr>
      <w:tr w:rsidR="00EF3FCA" w:rsidRPr="00B6639E" w14:paraId="7B8B7090" w14:textId="77777777" w:rsidTr="00B625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0" w:type="dxa"/>
            <w:noWrap/>
            <w:vAlign w:val="center"/>
            <w:hideMark/>
          </w:tcPr>
          <w:p w14:paraId="70285E8B" w14:textId="77777777" w:rsidR="00EF3FCA" w:rsidRPr="00B6639E" w:rsidRDefault="00EF3FCA" w:rsidP="00B62530">
            <w:pPr>
              <w:spacing w:line="276" w:lineRule="auto"/>
              <w:jc w:val="left"/>
              <w:rPr>
                <w:rFonts w:ascii="Arial" w:eastAsia="Times New Roman" w:hAnsi="Arial" w:cs="Arial"/>
                <w:i w:val="0"/>
                <w:iCs w:val="0"/>
                <w:sz w:val="18"/>
                <w:szCs w:val="18"/>
                <w:lang w:val="cs-CZ" w:eastAsia="en-GB"/>
              </w:rPr>
            </w:pPr>
            <w:r w:rsidRPr="00B6639E">
              <w:rPr>
                <w:rFonts w:ascii="Arial" w:eastAsia="Times New Roman" w:hAnsi="Arial" w:cs="Arial"/>
                <w:i w:val="0"/>
                <w:iCs w:val="0"/>
                <w:sz w:val="18"/>
                <w:szCs w:val="18"/>
                <w:lang w:val="cs-CZ"/>
              </w:rPr>
              <w:t>Technické specifikace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57BFFE4B" w14:textId="77777777" w:rsidR="00EF3FCA" w:rsidRPr="00B6639E" w:rsidRDefault="00EF3FCA" w:rsidP="00B62530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cs-CZ" w:eastAsia="en-GB"/>
              </w:rPr>
            </w:pPr>
            <w:r w:rsidRPr="00B6639E">
              <w:rPr>
                <w:rFonts w:ascii="Arial" w:hAnsi="Arial" w:cs="Arial"/>
                <w:sz w:val="18"/>
                <w:szCs w:val="18"/>
                <w:lang w:val="cs-CZ"/>
              </w:rPr>
              <w:t>41 %</w:t>
            </w:r>
          </w:p>
        </w:tc>
      </w:tr>
      <w:tr w:rsidR="00EF3FCA" w:rsidRPr="00B6639E" w14:paraId="3B48717E" w14:textId="77777777" w:rsidTr="00B62530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0" w:type="dxa"/>
            <w:noWrap/>
            <w:vAlign w:val="center"/>
            <w:hideMark/>
          </w:tcPr>
          <w:p w14:paraId="2F6A450A" w14:textId="77777777" w:rsidR="00EF3FCA" w:rsidRPr="00B6639E" w:rsidRDefault="00EF3FCA" w:rsidP="00B62530">
            <w:pPr>
              <w:spacing w:line="276" w:lineRule="auto"/>
              <w:jc w:val="left"/>
              <w:rPr>
                <w:rFonts w:ascii="Arial" w:eastAsia="Times New Roman" w:hAnsi="Arial" w:cs="Arial"/>
                <w:i w:val="0"/>
                <w:iCs w:val="0"/>
                <w:sz w:val="18"/>
                <w:szCs w:val="18"/>
                <w:lang w:val="cs-CZ" w:eastAsia="en-GB"/>
              </w:rPr>
            </w:pPr>
            <w:r w:rsidRPr="00B6639E">
              <w:rPr>
                <w:rFonts w:ascii="Arial" w:hAnsi="Arial" w:cs="Arial"/>
                <w:i w:val="0"/>
                <w:iCs w:val="0"/>
                <w:sz w:val="18"/>
                <w:szCs w:val="18"/>
                <w:lang w:val="cs-CZ"/>
              </w:rPr>
              <w:t>Smart technologie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1AE76CDF" w14:textId="77777777" w:rsidR="00EF3FCA" w:rsidRPr="00B6639E" w:rsidRDefault="00EF3FCA" w:rsidP="00B62530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cs-CZ" w:eastAsia="en-GB"/>
              </w:rPr>
            </w:pPr>
            <w:r w:rsidRPr="00B6639E">
              <w:rPr>
                <w:rFonts w:ascii="Arial" w:hAnsi="Arial" w:cs="Arial"/>
                <w:sz w:val="18"/>
                <w:szCs w:val="18"/>
                <w:lang w:val="cs-CZ"/>
              </w:rPr>
              <w:t>18 %</w:t>
            </w:r>
          </w:p>
        </w:tc>
      </w:tr>
      <w:tr w:rsidR="00EF3FCA" w:rsidRPr="00B6639E" w14:paraId="6AD3D64A" w14:textId="77777777" w:rsidTr="00B625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0" w:type="dxa"/>
            <w:noWrap/>
            <w:vAlign w:val="center"/>
            <w:hideMark/>
          </w:tcPr>
          <w:p w14:paraId="6536B761" w14:textId="77777777" w:rsidR="00EF3FCA" w:rsidRPr="00B6639E" w:rsidRDefault="00EF3FCA" w:rsidP="00B62530">
            <w:pPr>
              <w:spacing w:line="276" w:lineRule="auto"/>
              <w:jc w:val="left"/>
              <w:rPr>
                <w:rFonts w:ascii="Arial" w:eastAsia="Times New Roman" w:hAnsi="Arial" w:cs="Arial"/>
                <w:i w:val="0"/>
                <w:iCs w:val="0"/>
                <w:sz w:val="18"/>
                <w:szCs w:val="18"/>
                <w:lang w:val="cs-CZ" w:eastAsia="en-GB"/>
              </w:rPr>
            </w:pPr>
            <w:r w:rsidRPr="00B6639E">
              <w:rPr>
                <w:rFonts w:ascii="Arial" w:hAnsi="Arial" w:cs="Arial"/>
                <w:i w:val="0"/>
                <w:iCs w:val="0"/>
                <w:sz w:val="18"/>
                <w:szCs w:val="18"/>
                <w:lang w:val="cs-CZ"/>
              </w:rPr>
              <w:t>Lokalita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7F25DE73" w14:textId="77777777" w:rsidR="00EF3FCA" w:rsidRPr="00B6639E" w:rsidRDefault="00EF3FCA" w:rsidP="00B62530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cs-CZ" w:eastAsia="en-GB"/>
              </w:rPr>
            </w:pPr>
            <w:r w:rsidRPr="00B6639E">
              <w:rPr>
                <w:rFonts w:ascii="Arial" w:hAnsi="Arial" w:cs="Arial"/>
                <w:sz w:val="18"/>
                <w:szCs w:val="18"/>
                <w:lang w:val="cs-CZ"/>
              </w:rPr>
              <w:t>9 %</w:t>
            </w:r>
          </w:p>
        </w:tc>
      </w:tr>
      <w:tr w:rsidR="00EF3FCA" w:rsidRPr="00B6639E" w14:paraId="668627A1" w14:textId="77777777" w:rsidTr="00B62530">
        <w:trPr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0" w:type="dxa"/>
            <w:noWrap/>
            <w:vAlign w:val="center"/>
          </w:tcPr>
          <w:p w14:paraId="5BD0C01B" w14:textId="77777777" w:rsidR="00EF3FCA" w:rsidRPr="00B6639E" w:rsidRDefault="00EF3FCA" w:rsidP="00B62530">
            <w:pPr>
              <w:spacing w:line="276" w:lineRule="auto"/>
              <w:jc w:val="left"/>
              <w:rPr>
                <w:rFonts w:ascii="Arial" w:eastAsia="Times New Roman" w:hAnsi="Arial" w:cs="Arial"/>
                <w:i w:val="0"/>
                <w:iCs w:val="0"/>
                <w:sz w:val="18"/>
                <w:szCs w:val="18"/>
                <w:lang w:val="cs-CZ" w:eastAsia="en-GB"/>
              </w:rPr>
            </w:pPr>
            <w:r w:rsidRPr="00B6639E">
              <w:rPr>
                <w:rFonts w:ascii="Arial" w:eastAsia="Times New Roman" w:hAnsi="Arial" w:cs="Arial"/>
                <w:i w:val="0"/>
                <w:iCs w:val="0"/>
                <w:sz w:val="18"/>
                <w:szCs w:val="18"/>
                <w:lang w:val="cs-CZ" w:eastAsia="en-GB"/>
              </w:rPr>
              <w:t>Servis a zabezpečení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7266A2F3" w14:textId="77777777" w:rsidR="00EF3FCA" w:rsidRPr="00B6639E" w:rsidRDefault="00EF3FCA" w:rsidP="00B62530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cs-CZ" w:eastAsia="en-GB"/>
              </w:rPr>
            </w:pPr>
            <w:r w:rsidRPr="00B6639E">
              <w:rPr>
                <w:rFonts w:ascii="Arial" w:eastAsia="Times New Roman" w:hAnsi="Arial" w:cs="Arial"/>
                <w:sz w:val="18"/>
                <w:szCs w:val="18"/>
                <w:lang w:val="cs-CZ" w:eastAsia="en-GB"/>
              </w:rPr>
              <w:t>9 %</w:t>
            </w:r>
          </w:p>
        </w:tc>
      </w:tr>
      <w:tr w:rsidR="00EF3FCA" w:rsidRPr="00B6639E" w14:paraId="5875DFB8" w14:textId="77777777" w:rsidTr="00B625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0" w:type="dxa"/>
            <w:noWrap/>
            <w:vAlign w:val="center"/>
          </w:tcPr>
          <w:p w14:paraId="43AB464C" w14:textId="77777777" w:rsidR="00EF3FCA" w:rsidRPr="00B6639E" w:rsidRDefault="00EF3FCA" w:rsidP="00B62530">
            <w:pPr>
              <w:spacing w:line="276" w:lineRule="auto"/>
              <w:jc w:val="left"/>
              <w:rPr>
                <w:rFonts w:ascii="Arial" w:eastAsia="Times New Roman" w:hAnsi="Arial" w:cs="Arial"/>
                <w:i w:val="0"/>
                <w:iCs w:val="0"/>
                <w:sz w:val="18"/>
                <w:szCs w:val="18"/>
                <w:lang w:val="cs-CZ" w:eastAsia="en-GB"/>
              </w:rPr>
            </w:pPr>
            <w:r w:rsidRPr="00B6639E">
              <w:rPr>
                <w:rFonts w:ascii="Arial" w:hAnsi="Arial" w:cs="Arial"/>
                <w:i w:val="0"/>
                <w:iCs w:val="0"/>
                <w:sz w:val="18"/>
                <w:szCs w:val="18"/>
                <w:lang w:val="cs-CZ"/>
              </w:rPr>
              <w:t>Věk budovy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1CB4A049" w14:textId="77777777" w:rsidR="00EF3FCA" w:rsidRPr="00B6639E" w:rsidRDefault="00EF3FCA" w:rsidP="00B62530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cs-CZ" w:eastAsia="en-GB"/>
              </w:rPr>
            </w:pPr>
            <w:r w:rsidRPr="00B6639E">
              <w:rPr>
                <w:rFonts w:ascii="Arial" w:hAnsi="Arial" w:cs="Arial"/>
                <w:sz w:val="18"/>
                <w:szCs w:val="18"/>
                <w:lang w:val="cs-CZ"/>
              </w:rPr>
              <w:t>8 %</w:t>
            </w:r>
          </w:p>
        </w:tc>
      </w:tr>
      <w:tr w:rsidR="00EF3FCA" w:rsidRPr="00B6639E" w14:paraId="5512329A" w14:textId="77777777" w:rsidTr="00B62530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0" w:type="dxa"/>
            <w:noWrap/>
            <w:vAlign w:val="center"/>
          </w:tcPr>
          <w:p w14:paraId="3D146F75" w14:textId="77777777" w:rsidR="00EF3FCA" w:rsidRPr="00B6639E" w:rsidRDefault="00EF3FCA" w:rsidP="00B62530">
            <w:pPr>
              <w:spacing w:line="276" w:lineRule="auto"/>
              <w:jc w:val="left"/>
              <w:rPr>
                <w:rFonts w:ascii="Arial" w:eastAsia="Times New Roman" w:hAnsi="Arial" w:cs="Arial"/>
                <w:i w:val="0"/>
                <w:iCs w:val="0"/>
                <w:sz w:val="18"/>
                <w:szCs w:val="18"/>
                <w:lang w:val="cs-CZ" w:eastAsia="en-GB"/>
              </w:rPr>
            </w:pPr>
            <w:r w:rsidRPr="00B6639E">
              <w:rPr>
                <w:rFonts w:ascii="Arial" w:hAnsi="Arial" w:cs="Arial"/>
                <w:i w:val="0"/>
                <w:iCs w:val="0"/>
                <w:sz w:val="18"/>
                <w:szCs w:val="18"/>
                <w:lang w:val="cs-CZ"/>
              </w:rPr>
              <w:t>Parkování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5404BEA2" w14:textId="77777777" w:rsidR="00EF3FCA" w:rsidRPr="00B6639E" w:rsidRDefault="00EF3FCA" w:rsidP="00B62530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val="cs-CZ" w:eastAsia="en-GB"/>
              </w:rPr>
            </w:pPr>
            <w:r w:rsidRPr="00B6639E">
              <w:rPr>
                <w:rFonts w:ascii="Arial" w:hAnsi="Arial" w:cs="Arial"/>
                <w:sz w:val="18"/>
                <w:szCs w:val="18"/>
                <w:lang w:val="cs-CZ"/>
              </w:rPr>
              <w:t>8 %</w:t>
            </w:r>
          </w:p>
        </w:tc>
      </w:tr>
      <w:tr w:rsidR="00EF3FCA" w:rsidRPr="00B6639E" w14:paraId="6A0B154B" w14:textId="77777777" w:rsidTr="00B625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0" w:type="dxa"/>
            <w:noWrap/>
            <w:vAlign w:val="center"/>
            <w:hideMark/>
          </w:tcPr>
          <w:p w14:paraId="362C3169" w14:textId="77777777" w:rsidR="00EF3FCA" w:rsidRPr="00B6639E" w:rsidRDefault="00EF3FCA" w:rsidP="00B62530">
            <w:pPr>
              <w:spacing w:line="276" w:lineRule="auto"/>
              <w:jc w:val="left"/>
              <w:rPr>
                <w:rFonts w:ascii="Arial" w:eastAsia="Times New Roman" w:hAnsi="Arial" w:cs="Arial"/>
                <w:i w:val="0"/>
                <w:iCs w:val="0"/>
                <w:sz w:val="18"/>
                <w:szCs w:val="18"/>
                <w:lang w:val="cs-CZ" w:eastAsia="en-GB"/>
              </w:rPr>
            </w:pPr>
            <w:r w:rsidRPr="00B6639E">
              <w:rPr>
                <w:rFonts w:ascii="Arial" w:hAnsi="Arial" w:cs="Arial"/>
                <w:i w:val="0"/>
                <w:iCs w:val="0"/>
                <w:sz w:val="18"/>
                <w:szCs w:val="18"/>
                <w:lang w:val="cs-CZ"/>
              </w:rPr>
              <w:t>Subjektivní hodnocení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58705F76" w14:textId="77777777" w:rsidR="00EF3FCA" w:rsidRPr="00B6639E" w:rsidRDefault="00EF3FCA" w:rsidP="00B62530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cs-CZ" w:eastAsia="en-GB"/>
              </w:rPr>
            </w:pPr>
            <w:r w:rsidRPr="00B6639E">
              <w:rPr>
                <w:rFonts w:ascii="Arial" w:hAnsi="Arial" w:cs="Arial"/>
                <w:bCs/>
                <w:sz w:val="18"/>
                <w:szCs w:val="18"/>
                <w:lang w:val="cs-CZ"/>
              </w:rPr>
              <w:t xml:space="preserve">7 </w:t>
            </w:r>
            <w:r w:rsidRPr="00B6639E">
              <w:rPr>
                <w:rFonts w:ascii="Arial" w:hAnsi="Arial" w:cs="Arial"/>
                <w:b/>
                <w:bCs/>
                <w:sz w:val="18"/>
                <w:szCs w:val="18"/>
                <w:lang w:val="cs-CZ"/>
              </w:rPr>
              <w:t>%</w:t>
            </w:r>
          </w:p>
        </w:tc>
      </w:tr>
    </w:tbl>
    <w:p w14:paraId="463CDFDF" w14:textId="77777777" w:rsidR="00EF3FCA" w:rsidRPr="00B6639E" w:rsidRDefault="00EF3FCA" w:rsidP="00EF3FCA">
      <w:pPr>
        <w:spacing w:after="120"/>
        <w:jc w:val="both"/>
        <w:rPr>
          <w:rFonts w:ascii="Arial" w:hAnsi="Arial"/>
          <w:sz w:val="18"/>
          <w:szCs w:val="18"/>
          <w:lang w:val="cs-CZ"/>
        </w:rPr>
      </w:pPr>
    </w:p>
    <w:p w14:paraId="286550FE" w14:textId="77777777" w:rsidR="00EF3FCA" w:rsidRPr="00B6639E" w:rsidRDefault="00EF3FCA" w:rsidP="00EF3FCA">
      <w:pPr>
        <w:spacing w:after="120"/>
        <w:jc w:val="both"/>
        <w:rPr>
          <w:rFonts w:ascii="Arial" w:hAnsi="Arial"/>
          <w:sz w:val="18"/>
          <w:szCs w:val="18"/>
          <w:lang w:val="cs-CZ"/>
        </w:rPr>
      </w:pPr>
    </w:p>
    <w:p w14:paraId="044B3447" w14:textId="77777777" w:rsidR="00EF3FCA" w:rsidRPr="00B6639E" w:rsidRDefault="00EF3FCA" w:rsidP="00EF3FCA">
      <w:pPr>
        <w:pStyle w:val="Nadpis1"/>
        <w:pageBreakBefore/>
        <w:rPr>
          <w:color w:val="000000"/>
          <w:lang w:val="cs-CZ"/>
        </w:rPr>
      </w:pPr>
      <w:r w:rsidRPr="00B6639E">
        <w:rPr>
          <w:lang w:val="cs-CZ"/>
        </w:rPr>
        <w:lastRenderedPageBreak/>
        <w:t>Příloh</w:t>
      </w:r>
      <w:r w:rsidRPr="00B6639E">
        <w:rPr>
          <w:color w:val="000000"/>
          <w:lang w:val="cs-CZ"/>
        </w:rPr>
        <w:t>a</w:t>
      </w:r>
    </w:p>
    <w:p w14:paraId="54213F8A" w14:textId="77777777" w:rsidR="00EF3FCA" w:rsidRPr="00B6639E" w:rsidRDefault="00EF3FCA" w:rsidP="00EF3FCA">
      <w:pPr>
        <w:jc w:val="both"/>
        <w:outlineLvl w:val="0"/>
        <w:rPr>
          <w:rFonts w:ascii="Arial" w:hAnsi="Arial" w:cs="Arial"/>
          <w:b/>
          <w:sz w:val="16"/>
          <w:szCs w:val="16"/>
          <w:lang w:val="cs-CZ"/>
        </w:rPr>
      </w:pPr>
    </w:p>
    <w:p w14:paraId="1A8F705F" w14:textId="77777777" w:rsidR="00EF3FCA" w:rsidRPr="00B6639E" w:rsidRDefault="00EF3FCA" w:rsidP="00EF3FCA">
      <w:pPr>
        <w:jc w:val="both"/>
        <w:outlineLvl w:val="0"/>
        <w:rPr>
          <w:rFonts w:ascii="Arial" w:hAnsi="Arial" w:cs="Arial"/>
          <w:b/>
          <w:sz w:val="18"/>
          <w:szCs w:val="18"/>
          <w:lang w:val="cs-CZ"/>
        </w:rPr>
      </w:pPr>
      <w:r w:rsidRPr="00B6639E">
        <w:rPr>
          <w:rFonts w:ascii="Arial" w:hAnsi="Arial" w:cs="Arial"/>
          <w:b/>
          <w:sz w:val="18"/>
          <w:szCs w:val="18"/>
          <w:lang w:val="cs-CZ"/>
        </w:rPr>
        <w:t>Definice:</w:t>
      </w:r>
    </w:p>
    <w:p w14:paraId="0BD69AD2" w14:textId="77777777" w:rsidR="00EF3FCA" w:rsidRPr="00B6639E" w:rsidRDefault="00EF3FCA" w:rsidP="00EF3FCA">
      <w:pPr>
        <w:jc w:val="both"/>
        <w:outlineLvl w:val="0"/>
        <w:rPr>
          <w:rFonts w:ascii="Arial" w:hAnsi="Arial" w:cs="Arial"/>
          <w:sz w:val="18"/>
          <w:szCs w:val="18"/>
          <w:lang w:val="cs-CZ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7"/>
        <w:gridCol w:w="6833"/>
      </w:tblGrid>
      <w:tr w:rsidR="00EF3FCA" w:rsidRPr="00B6639E" w14:paraId="1451658E" w14:textId="77777777" w:rsidTr="68EB08D8">
        <w:tc>
          <w:tcPr>
            <w:tcW w:w="2405" w:type="dxa"/>
          </w:tcPr>
          <w:p w14:paraId="42FE2781" w14:textId="77777777" w:rsidR="00EF3FCA" w:rsidRPr="00B6639E" w:rsidRDefault="00EF3FCA" w:rsidP="00B62530">
            <w:pPr>
              <w:spacing w:before="120" w:after="120"/>
              <w:jc w:val="right"/>
              <w:outlineLvl w:val="0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6639E">
              <w:rPr>
                <w:rFonts w:ascii="Arial" w:hAnsi="Arial" w:cs="Arial"/>
                <w:b/>
                <w:sz w:val="18"/>
                <w:szCs w:val="18"/>
                <w:lang w:val="cs-CZ"/>
              </w:rPr>
              <w:t>Celková výměra:</w:t>
            </w:r>
          </w:p>
        </w:tc>
        <w:tc>
          <w:tcPr>
            <w:tcW w:w="8025" w:type="dxa"/>
          </w:tcPr>
          <w:p w14:paraId="2B3E6910" w14:textId="77777777" w:rsidR="00EF3FCA" w:rsidRPr="00B6639E" w:rsidRDefault="00EF3FCA" w:rsidP="00B62530">
            <w:pPr>
              <w:spacing w:before="120" w:after="120"/>
              <w:jc w:val="both"/>
              <w:outlineLvl w:val="0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331EBDB7">
              <w:rPr>
                <w:rFonts w:ascii="Arial" w:hAnsi="Arial" w:cs="Arial"/>
                <w:sz w:val="18"/>
                <w:szCs w:val="18"/>
                <w:lang w:val="cs-CZ"/>
              </w:rPr>
              <w:t>Celková výměra dokončených kancelářských ploch (obsazených či neobsazených)</w:t>
            </w:r>
            <w:r>
              <w:rPr>
                <w:rFonts w:ascii="Arial" w:hAnsi="Arial" w:cs="Arial"/>
                <w:sz w:val="18"/>
                <w:szCs w:val="18"/>
                <w:lang w:val="cs-CZ"/>
              </w:rPr>
              <w:t>,</w:t>
            </w:r>
            <w:r w:rsidRPr="331EBDB7">
              <w:rPr>
                <w:rFonts w:ascii="Arial" w:hAnsi="Arial" w:cs="Arial"/>
                <w:sz w:val="18"/>
                <w:szCs w:val="18"/>
                <w:lang w:val="cs-CZ"/>
              </w:rPr>
              <w:t xml:space="preserve"> nově postavených od roku 1990 nebo zrekonstruovaných</w:t>
            </w:r>
            <w:r>
              <w:rPr>
                <w:rFonts w:ascii="Arial" w:hAnsi="Arial" w:cs="Arial"/>
                <w:sz w:val="18"/>
                <w:szCs w:val="18"/>
                <w:lang w:val="cs-CZ"/>
              </w:rPr>
              <w:t>,</w:t>
            </w:r>
            <w:r w:rsidRPr="331EBDB7">
              <w:rPr>
                <w:rFonts w:ascii="Arial" w:hAnsi="Arial" w:cs="Arial"/>
                <w:sz w:val="18"/>
                <w:szCs w:val="18"/>
                <w:lang w:val="cs-CZ"/>
              </w:rPr>
              <w:t xml:space="preserve"> třídy A </w:t>
            </w:r>
            <w:bookmarkStart w:id="1" w:name="_Int_3D08RDCl"/>
            <w:proofErr w:type="spellStart"/>
            <w:r w:rsidRPr="331EBDB7">
              <w:rPr>
                <w:rFonts w:ascii="Arial" w:hAnsi="Arial" w:cs="Arial"/>
                <w:sz w:val="18"/>
                <w:szCs w:val="18"/>
                <w:lang w:val="cs-CZ"/>
              </w:rPr>
              <w:t>a</w:t>
            </w:r>
            <w:bookmarkEnd w:id="1"/>
            <w:proofErr w:type="spellEnd"/>
            <w:r w:rsidRPr="331EBDB7">
              <w:rPr>
                <w:rFonts w:ascii="Arial" w:hAnsi="Arial" w:cs="Arial"/>
                <w:sz w:val="18"/>
                <w:szCs w:val="18"/>
                <w:lang w:val="cs-CZ"/>
              </w:rPr>
              <w:t xml:space="preserve"> B</w:t>
            </w:r>
            <w:r>
              <w:rPr>
                <w:rFonts w:ascii="Arial" w:hAnsi="Arial" w:cs="Arial"/>
                <w:sz w:val="18"/>
                <w:szCs w:val="18"/>
                <w:lang w:val="cs-CZ"/>
              </w:rPr>
              <w:t>,</w:t>
            </w:r>
            <w:r w:rsidRPr="331EBDB7">
              <w:rPr>
                <w:rFonts w:ascii="Arial" w:hAnsi="Arial" w:cs="Arial"/>
                <w:sz w:val="18"/>
                <w:szCs w:val="18"/>
                <w:lang w:val="cs-CZ"/>
              </w:rPr>
              <w:t xml:space="preserve"> obsazených majitelem nebo k pronájmu. Budovy s výměrou menší než 1</w:t>
            </w:r>
            <w:r>
              <w:rPr>
                <w:rFonts w:ascii="Arial" w:hAnsi="Arial" w:cs="Arial"/>
                <w:sz w:val="18"/>
                <w:szCs w:val="18"/>
                <w:lang w:val="cs-CZ"/>
              </w:rPr>
              <w:t> </w:t>
            </w:r>
            <w:r w:rsidRPr="331EBDB7">
              <w:rPr>
                <w:rFonts w:ascii="Arial" w:hAnsi="Arial" w:cs="Arial"/>
                <w:sz w:val="18"/>
                <w:szCs w:val="18"/>
                <w:lang w:val="cs-CZ"/>
              </w:rPr>
              <w:t>000 m² jsou vyloučeny.</w:t>
            </w:r>
          </w:p>
        </w:tc>
      </w:tr>
      <w:tr w:rsidR="00EF3FCA" w:rsidRPr="00DB05AA" w14:paraId="439F6D4C" w14:textId="77777777" w:rsidTr="68EB08D8">
        <w:tc>
          <w:tcPr>
            <w:tcW w:w="2405" w:type="dxa"/>
          </w:tcPr>
          <w:p w14:paraId="11B1AACB" w14:textId="77777777" w:rsidR="00EF3FCA" w:rsidRPr="00B6639E" w:rsidRDefault="00EF3FCA" w:rsidP="00B62530">
            <w:pPr>
              <w:spacing w:before="120" w:after="120"/>
              <w:jc w:val="right"/>
              <w:outlineLvl w:val="0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6639E">
              <w:rPr>
                <w:rFonts w:ascii="Arial" w:hAnsi="Arial" w:cs="Arial"/>
                <w:b/>
                <w:sz w:val="18"/>
                <w:szCs w:val="18"/>
                <w:lang w:val="cs-CZ"/>
              </w:rPr>
              <w:t>Nová nabídka:</w:t>
            </w:r>
          </w:p>
        </w:tc>
        <w:tc>
          <w:tcPr>
            <w:tcW w:w="8025" w:type="dxa"/>
          </w:tcPr>
          <w:p w14:paraId="67F1D5AE" w14:textId="77777777" w:rsidR="00EF3FCA" w:rsidRPr="00B6639E" w:rsidRDefault="00EF3FCA" w:rsidP="00B62530">
            <w:pPr>
              <w:spacing w:before="120" w:after="120"/>
              <w:jc w:val="both"/>
              <w:outlineLvl w:val="0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6639E">
              <w:rPr>
                <w:rFonts w:ascii="Arial" w:hAnsi="Arial" w:cs="Arial"/>
                <w:sz w:val="18"/>
                <w:szCs w:val="18"/>
                <w:lang w:val="cs-CZ"/>
              </w:rPr>
              <w:t>Nově dokončené nebo zrekonstruované budovy</w:t>
            </w:r>
            <w:r>
              <w:rPr>
                <w:rFonts w:ascii="Arial" w:hAnsi="Arial" w:cs="Arial"/>
                <w:sz w:val="18"/>
                <w:szCs w:val="18"/>
                <w:lang w:val="cs-CZ"/>
              </w:rPr>
              <w:t>,</w:t>
            </w:r>
            <w:r w:rsidRPr="00B6639E">
              <w:rPr>
                <w:rFonts w:ascii="Arial" w:hAnsi="Arial" w:cs="Arial"/>
                <w:sz w:val="18"/>
                <w:szCs w:val="18"/>
                <w:lang w:val="cs-CZ"/>
              </w:rPr>
              <w:t xml:space="preserve"> které obdržely kolaudační rozhodnutí v daném období.</w:t>
            </w:r>
          </w:p>
        </w:tc>
      </w:tr>
      <w:tr w:rsidR="00EF3FCA" w:rsidRPr="00DB05AA" w14:paraId="6D498E68" w14:textId="77777777" w:rsidTr="68EB08D8">
        <w:tc>
          <w:tcPr>
            <w:tcW w:w="2405" w:type="dxa"/>
          </w:tcPr>
          <w:p w14:paraId="5630C477" w14:textId="77777777" w:rsidR="00EF3FCA" w:rsidRPr="00B6639E" w:rsidRDefault="00EF3FCA" w:rsidP="00B62530">
            <w:pPr>
              <w:spacing w:before="120" w:after="120"/>
              <w:jc w:val="right"/>
              <w:outlineLvl w:val="0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6639E">
              <w:rPr>
                <w:rFonts w:ascii="Arial" w:hAnsi="Arial" w:cs="Arial"/>
                <w:b/>
                <w:sz w:val="18"/>
                <w:szCs w:val="18"/>
                <w:lang w:val="cs-CZ"/>
              </w:rPr>
              <w:t>Realizovaná poptávka:</w:t>
            </w:r>
          </w:p>
        </w:tc>
        <w:tc>
          <w:tcPr>
            <w:tcW w:w="8025" w:type="dxa"/>
          </w:tcPr>
          <w:p w14:paraId="27EDEA7D" w14:textId="77777777" w:rsidR="00EF3FCA" w:rsidRPr="00B6639E" w:rsidRDefault="00EF3FCA" w:rsidP="00B62530">
            <w:pPr>
              <w:spacing w:before="120" w:after="120"/>
              <w:jc w:val="both"/>
              <w:outlineLvl w:val="0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6639E">
              <w:rPr>
                <w:rFonts w:ascii="Arial" w:hAnsi="Arial" w:cs="Arial"/>
                <w:sz w:val="18"/>
                <w:szCs w:val="18"/>
                <w:lang w:val="cs-CZ"/>
              </w:rPr>
              <w:t xml:space="preserve">Hrubá plocha reprezentuje celkovou podlahovou plochu pronajatou nebo </w:t>
            </w:r>
            <w:proofErr w:type="spellStart"/>
            <w:r w:rsidRPr="00B6639E">
              <w:rPr>
                <w:rFonts w:ascii="Arial" w:hAnsi="Arial" w:cs="Arial"/>
                <w:sz w:val="18"/>
                <w:szCs w:val="18"/>
                <w:lang w:val="cs-CZ"/>
              </w:rPr>
              <w:t>předpronajatou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cs-CZ"/>
              </w:rPr>
              <w:t>,</w:t>
            </w:r>
            <w:r w:rsidRPr="00B6639E">
              <w:rPr>
                <w:rFonts w:ascii="Arial" w:hAnsi="Arial" w:cs="Arial"/>
                <w:sz w:val="18"/>
                <w:szCs w:val="18"/>
                <w:lang w:val="cs-CZ"/>
              </w:rPr>
              <w:t xml:space="preserve"> prodanou nebo předprodanou uživatelům za uvedené období. Neobsahuje prostory pod nabídkou. Prostor je pronajat</w:t>
            </w:r>
            <w:r>
              <w:rPr>
                <w:rFonts w:ascii="Arial" w:hAnsi="Arial" w:cs="Arial"/>
                <w:sz w:val="18"/>
                <w:szCs w:val="18"/>
                <w:lang w:val="cs-CZ"/>
              </w:rPr>
              <w:t>,</w:t>
            </w:r>
            <w:r w:rsidRPr="00B6639E">
              <w:rPr>
                <w:rFonts w:ascii="Arial" w:hAnsi="Arial" w:cs="Arial"/>
                <w:sz w:val="18"/>
                <w:szCs w:val="18"/>
                <w:lang w:val="cs-CZ"/>
              </w:rPr>
              <w:t xml:space="preserve"> pokud je podepsána smlouva. Celková realizovaná poptávka obsahuje i </w:t>
            </w:r>
            <w:proofErr w:type="spellStart"/>
            <w:r w:rsidRPr="00B6639E">
              <w:rPr>
                <w:rFonts w:ascii="Arial" w:hAnsi="Arial" w:cs="Arial"/>
                <w:sz w:val="18"/>
                <w:szCs w:val="18"/>
                <w:lang w:val="cs-CZ"/>
              </w:rPr>
              <w:t>renegociace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cs-CZ"/>
              </w:rPr>
              <w:t>,</w:t>
            </w:r>
            <w:r w:rsidRPr="00B6639E">
              <w:rPr>
                <w:rFonts w:ascii="Arial" w:hAnsi="Arial" w:cs="Arial"/>
                <w:sz w:val="18"/>
                <w:szCs w:val="18"/>
                <w:lang w:val="cs-CZ"/>
              </w:rPr>
              <w:t xml:space="preserve"> prodloužení pronájmů a </w:t>
            </w:r>
            <w:proofErr w:type="spellStart"/>
            <w:r w:rsidRPr="00B6639E">
              <w:rPr>
                <w:rFonts w:ascii="Arial" w:hAnsi="Arial" w:cs="Arial"/>
                <w:sz w:val="18"/>
                <w:szCs w:val="18"/>
                <w:lang w:val="cs-CZ"/>
              </w:rPr>
              <w:t>podpronájmy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cs-CZ"/>
              </w:rPr>
              <w:t>,</w:t>
            </w:r>
            <w:r w:rsidRPr="00B6639E">
              <w:rPr>
                <w:rFonts w:ascii="Arial" w:hAnsi="Arial" w:cs="Arial"/>
                <w:sz w:val="18"/>
                <w:szCs w:val="18"/>
                <w:lang w:val="cs-CZ"/>
              </w:rPr>
              <w:t xml:space="preserve"> čistá realizovaná poptávka tyto transakce vylučuje.</w:t>
            </w:r>
          </w:p>
        </w:tc>
      </w:tr>
      <w:tr w:rsidR="00EF3FCA" w:rsidRPr="00DB05AA" w14:paraId="1B5A37ED" w14:textId="77777777" w:rsidTr="68EB08D8">
        <w:tc>
          <w:tcPr>
            <w:tcW w:w="2405" w:type="dxa"/>
          </w:tcPr>
          <w:p w14:paraId="39E9132F" w14:textId="77777777" w:rsidR="00EF3FCA" w:rsidRPr="00B6639E" w:rsidRDefault="00EF3FCA" w:rsidP="00B62530">
            <w:pPr>
              <w:spacing w:before="120" w:after="120"/>
              <w:jc w:val="right"/>
              <w:outlineLvl w:val="0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6639E">
              <w:rPr>
                <w:rFonts w:ascii="Arial" w:hAnsi="Arial" w:cs="Arial"/>
                <w:b/>
                <w:sz w:val="18"/>
                <w:szCs w:val="18"/>
                <w:lang w:val="cs-CZ"/>
              </w:rPr>
              <w:t>Míra neobsazenosti:</w:t>
            </w:r>
          </w:p>
        </w:tc>
        <w:tc>
          <w:tcPr>
            <w:tcW w:w="8025" w:type="dxa"/>
          </w:tcPr>
          <w:p w14:paraId="3D91BF07" w14:textId="77777777" w:rsidR="00EF3FCA" w:rsidRPr="00B6639E" w:rsidRDefault="00EF3FCA" w:rsidP="00B62530">
            <w:pPr>
              <w:spacing w:before="120" w:after="120"/>
              <w:jc w:val="both"/>
              <w:outlineLvl w:val="0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6639E">
              <w:rPr>
                <w:rFonts w:ascii="Arial" w:hAnsi="Arial" w:cs="Arial"/>
                <w:sz w:val="18"/>
                <w:szCs w:val="18"/>
                <w:lang w:val="cs-CZ"/>
              </w:rPr>
              <w:t xml:space="preserve">Podíl fyzicky </w:t>
            </w:r>
            <w:r>
              <w:rPr>
                <w:rFonts w:ascii="Arial" w:hAnsi="Arial" w:cs="Arial"/>
                <w:sz w:val="18"/>
                <w:szCs w:val="18"/>
                <w:lang w:val="cs-CZ"/>
              </w:rPr>
              <w:t xml:space="preserve">i smluvně </w:t>
            </w:r>
            <w:r w:rsidRPr="00B6639E">
              <w:rPr>
                <w:rFonts w:ascii="Arial" w:hAnsi="Arial" w:cs="Arial"/>
                <w:sz w:val="18"/>
                <w:szCs w:val="18"/>
                <w:lang w:val="cs-CZ"/>
              </w:rPr>
              <w:t>volných prostor v dokončených budovách na celkové výměře.</w:t>
            </w:r>
          </w:p>
        </w:tc>
      </w:tr>
      <w:tr w:rsidR="00EF3FCA" w:rsidRPr="00DB05AA" w14:paraId="7B963B44" w14:textId="77777777" w:rsidTr="68EB08D8">
        <w:tc>
          <w:tcPr>
            <w:tcW w:w="2405" w:type="dxa"/>
          </w:tcPr>
          <w:p w14:paraId="6F204467" w14:textId="77777777" w:rsidR="00EF3FCA" w:rsidRPr="00B6639E" w:rsidRDefault="00EF3FCA" w:rsidP="00B62530">
            <w:pPr>
              <w:spacing w:before="120" w:after="120"/>
              <w:jc w:val="right"/>
              <w:outlineLvl w:val="0"/>
              <w:rPr>
                <w:rFonts w:ascii="Arial" w:hAnsi="Arial" w:cs="Arial"/>
                <w:b/>
                <w:sz w:val="18"/>
                <w:szCs w:val="18"/>
                <w:lang w:val="cs-CZ"/>
              </w:rPr>
            </w:pPr>
            <w:r w:rsidRPr="00B6639E">
              <w:rPr>
                <w:rFonts w:ascii="Arial" w:hAnsi="Arial" w:cs="Arial"/>
                <w:b/>
                <w:sz w:val="18"/>
                <w:szCs w:val="18"/>
                <w:lang w:val="cs-CZ"/>
              </w:rPr>
              <w:t>Nejvyšší nájemné:</w:t>
            </w:r>
          </w:p>
        </w:tc>
        <w:tc>
          <w:tcPr>
            <w:tcW w:w="8025" w:type="dxa"/>
          </w:tcPr>
          <w:p w14:paraId="43ED244B" w14:textId="77777777" w:rsidR="00EF3FCA" w:rsidRPr="00B6639E" w:rsidRDefault="00EF3FCA" w:rsidP="00B62530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B6639E">
              <w:rPr>
                <w:rFonts w:ascii="Arial" w:hAnsi="Arial" w:cs="Arial"/>
                <w:sz w:val="18"/>
                <w:szCs w:val="18"/>
                <w:lang w:val="cs-CZ"/>
              </w:rPr>
              <w:t>Dosahované nájemné za nové budovy</w:t>
            </w:r>
            <w:r>
              <w:rPr>
                <w:rFonts w:ascii="Arial" w:hAnsi="Arial" w:cs="Arial"/>
                <w:sz w:val="18"/>
                <w:szCs w:val="18"/>
                <w:lang w:val="cs-CZ"/>
              </w:rPr>
              <w:t>,</w:t>
            </w:r>
            <w:r w:rsidRPr="00B6639E">
              <w:rPr>
                <w:rFonts w:ascii="Arial" w:hAnsi="Arial" w:cs="Arial"/>
                <w:sz w:val="18"/>
                <w:szCs w:val="18"/>
                <w:lang w:val="cs-CZ"/>
              </w:rPr>
              <w:t xml:space="preserve"> vysoké technické kvality</w:t>
            </w:r>
            <w:r>
              <w:rPr>
                <w:rFonts w:ascii="Arial" w:hAnsi="Arial" w:cs="Arial"/>
                <w:sz w:val="18"/>
                <w:szCs w:val="18"/>
                <w:lang w:val="cs-CZ"/>
              </w:rPr>
              <w:t>,</w:t>
            </w:r>
            <w:r w:rsidRPr="00B6639E">
              <w:rPr>
                <w:rFonts w:ascii="Arial" w:hAnsi="Arial" w:cs="Arial"/>
                <w:sz w:val="18"/>
                <w:szCs w:val="18"/>
                <w:lang w:val="cs-CZ"/>
              </w:rPr>
              <w:t xml:space="preserve"> v budovách v</w:t>
            </w:r>
            <w:r>
              <w:rPr>
                <w:rFonts w:ascii="Arial" w:hAnsi="Arial" w:cs="Arial"/>
                <w:sz w:val="18"/>
                <w:szCs w:val="18"/>
                <w:lang w:val="cs-CZ"/>
              </w:rPr>
              <w:t> </w:t>
            </w:r>
            <w:r w:rsidRPr="00B6639E">
              <w:rPr>
                <w:rFonts w:ascii="Arial" w:hAnsi="Arial" w:cs="Arial"/>
                <w:sz w:val="18"/>
                <w:szCs w:val="18"/>
                <w:lang w:val="cs-CZ"/>
              </w:rPr>
              <w:t>nejlepších lokalitách. Na trhu se ale mohou objevit i výjimečné projekty</w:t>
            </w:r>
            <w:r>
              <w:rPr>
                <w:rFonts w:ascii="Arial" w:hAnsi="Arial" w:cs="Arial"/>
                <w:sz w:val="18"/>
                <w:szCs w:val="18"/>
                <w:lang w:val="cs-CZ"/>
              </w:rPr>
              <w:t>,</w:t>
            </w:r>
            <w:r w:rsidRPr="00B6639E">
              <w:rPr>
                <w:rFonts w:ascii="Arial" w:hAnsi="Arial" w:cs="Arial"/>
                <w:sz w:val="18"/>
                <w:szCs w:val="18"/>
                <w:lang w:val="cs-CZ"/>
              </w:rPr>
              <w:t xml:space="preserve"> kde je dosahováno vyšší nájemné.</w:t>
            </w:r>
          </w:p>
        </w:tc>
      </w:tr>
      <w:tr w:rsidR="00EF3FCA" w:rsidRPr="00DB05AA" w14:paraId="6550AE91" w14:textId="77777777" w:rsidTr="68EB08D8">
        <w:tc>
          <w:tcPr>
            <w:tcW w:w="2405" w:type="dxa"/>
          </w:tcPr>
          <w:p w14:paraId="4D6CA0BB" w14:textId="77777777" w:rsidR="00EF3FCA" w:rsidRPr="00B6639E" w:rsidRDefault="00EF3FCA" w:rsidP="00B62530">
            <w:pPr>
              <w:spacing w:before="120" w:after="120"/>
              <w:jc w:val="right"/>
              <w:outlineLvl w:val="0"/>
              <w:rPr>
                <w:rFonts w:ascii="Arial" w:hAnsi="Arial" w:cs="Arial"/>
                <w:b/>
                <w:sz w:val="18"/>
                <w:szCs w:val="18"/>
                <w:lang w:val="cs-CZ"/>
              </w:rPr>
            </w:pPr>
            <w:r w:rsidRPr="00B6639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cs-CZ"/>
              </w:rPr>
              <w:t>Podnájem:</w:t>
            </w:r>
          </w:p>
        </w:tc>
        <w:tc>
          <w:tcPr>
            <w:tcW w:w="8025" w:type="dxa"/>
          </w:tcPr>
          <w:p w14:paraId="5B5EF7AE" w14:textId="77777777" w:rsidR="00EF3FCA" w:rsidRPr="00B6639E" w:rsidRDefault="0531D287" w:rsidP="00B62530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68EB08D8">
              <w:rPr>
                <w:rFonts w:ascii="Arial" w:hAnsi="Arial" w:cs="Arial"/>
                <w:color w:val="000000" w:themeColor="text1"/>
                <w:sz w:val="18"/>
                <w:szCs w:val="18"/>
                <w:lang w:val="cs-CZ"/>
              </w:rPr>
              <w:t xml:space="preserve">Prostory nabízené k pronájmu současným nájemcem, který je smluvně vázán k nájmu prostor po delší </w:t>
            </w:r>
            <w:proofErr w:type="gramStart"/>
            <w:r w:rsidRPr="68EB08D8">
              <w:rPr>
                <w:rFonts w:ascii="Arial" w:hAnsi="Arial" w:cs="Arial"/>
                <w:color w:val="000000" w:themeColor="text1"/>
                <w:sz w:val="18"/>
                <w:szCs w:val="18"/>
                <w:lang w:val="cs-CZ"/>
              </w:rPr>
              <w:t>dobu,</w:t>
            </w:r>
            <w:proofErr w:type="gramEnd"/>
            <w:r w:rsidRPr="68EB08D8">
              <w:rPr>
                <w:rFonts w:ascii="Arial" w:hAnsi="Arial" w:cs="Arial"/>
                <w:color w:val="000000" w:themeColor="text1"/>
                <w:sz w:val="18"/>
                <w:szCs w:val="18"/>
                <w:lang w:val="cs-CZ"/>
              </w:rPr>
              <w:t xml:space="preserve"> než ve skutečnosti potřebuje.</w:t>
            </w:r>
          </w:p>
        </w:tc>
      </w:tr>
      <w:tr w:rsidR="00EF3FCA" w:rsidRPr="006C5DF3" w14:paraId="11B0ED7F" w14:textId="77777777" w:rsidTr="68EB08D8">
        <w:tc>
          <w:tcPr>
            <w:tcW w:w="2405" w:type="dxa"/>
          </w:tcPr>
          <w:p w14:paraId="6345E124" w14:textId="77777777" w:rsidR="00EF3FCA" w:rsidRPr="00B6639E" w:rsidRDefault="00EF3FCA" w:rsidP="00B62530">
            <w:pPr>
              <w:spacing w:before="120" w:after="120"/>
              <w:jc w:val="right"/>
              <w:outlineLvl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cs-CZ"/>
              </w:rPr>
              <w:t>Čistá absorpce:</w:t>
            </w:r>
          </w:p>
        </w:tc>
        <w:tc>
          <w:tcPr>
            <w:tcW w:w="8025" w:type="dxa"/>
          </w:tcPr>
          <w:p w14:paraId="0ADB1492" w14:textId="77777777" w:rsidR="00EF3FCA" w:rsidRPr="00B6639E" w:rsidRDefault="00EF3FCA" w:rsidP="00B62530">
            <w:pPr>
              <w:spacing w:before="120" w:after="120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val="cs-CZ"/>
              </w:rPr>
            </w:pPr>
            <w:r w:rsidRPr="002830CF">
              <w:rPr>
                <w:rFonts w:ascii="Arial" w:eastAsia="Arial" w:hAnsi="Arial" w:cs="Arial"/>
                <w:sz w:val="18"/>
                <w:szCs w:val="18"/>
                <w:lang w:val="cs-CZ"/>
              </w:rPr>
              <w:t>Čistá absorpce vyjadřuje změnu obsazených kancelářských prostor na trhu za dané období.</w:t>
            </w:r>
            <w:r>
              <w:rPr>
                <w:rFonts w:ascii="Arial" w:eastAsia="Arial" w:hAnsi="Arial" w:cs="Arial"/>
                <w:sz w:val="18"/>
                <w:szCs w:val="18"/>
                <w:lang w:val="cs-CZ"/>
              </w:rPr>
              <w:t xml:space="preserve"> Může být jak pozitivní, tak negativní.</w:t>
            </w:r>
          </w:p>
        </w:tc>
      </w:tr>
    </w:tbl>
    <w:p w14:paraId="4B93ED6A" w14:textId="77777777" w:rsidR="00EF3FCA" w:rsidRDefault="00EF3FCA" w:rsidP="00EF3FCA">
      <w:pPr>
        <w:autoSpaceDE w:val="0"/>
        <w:autoSpaceDN w:val="0"/>
        <w:spacing w:after="20"/>
        <w:jc w:val="both"/>
        <w:rPr>
          <w:rFonts w:ascii="Arial" w:hAnsi="Arial" w:cs="Arial"/>
          <w:b/>
          <w:bCs/>
          <w:sz w:val="16"/>
          <w:szCs w:val="16"/>
          <w:lang w:val="cs-CZ"/>
        </w:rPr>
      </w:pPr>
    </w:p>
    <w:p w14:paraId="0507D1E7" w14:textId="77777777" w:rsidR="00EF3FCA" w:rsidRDefault="00EF3FCA" w:rsidP="00EF3FCA">
      <w:pPr>
        <w:autoSpaceDE w:val="0"/>
        <w:autoSpaceDN w:val="0"/>
        <w:spacing w:after="20"/>
        <w:jc w:val="both"/>
        <w:rPr>
          <w:rFonts w:ascii="Arial" w:hAnsi="Arial" w:cs="Arial"/>
          <w:b/>
          <w:bCs/>
          <w:sz w:val="16"/>
          <w:szCs w:val="16"/>
          <w:lang w:val="cs-CZ"/>
        </w:rPr>
      </w:pPr>
    </w:p>
    <w:p w14:paraId="180C4EF5" w14:textId="77777777" w:rsidR="00EF3FCA" w:rsidRDefault="00EF3FCA" w:rsidP="00EF3FCA">
      <w:pPr>
        <w:autoSpaceDE w:val="0"/>
        <w:autoSpaceDN w:val="0"/>
        <w:spacing w:after="20"/>
        <w:jc w:val="both"/>
        <w:rPr>
          <w:rFonts w:ascii="Arial" w:hAnsi="Arial" w:cs="Arial"/>
          <w:b/>
          <w:bCs/>
          <w:sz w:val="16"/>
          <w:szCs w:val="16"/>
          <w:lang w:val="cs-CZ"/>
        </w:rPr>
      </w:pPr>
    </w:p>
    <w:p w14:paraId="2B3DBDC9" w14:textId="77777777" w:rsidR="00EF3FCA" w:rsidRDefault="00EF3FCA" w:rsidP="00EF3FCA">
      <w:pPr>
        <w:autoSpaceDE w:val="0"/>
        <w:autoSpaceDN w:val="0"/>
        <w:spacing w:after="20"/>
        <w:jc w:val="both"/>
        <w:rPr>
          <w:rFonts w:ascii="Arial" w:hAnsi="Arial" w:cs="Arial"/>
          <w:b/>
          <w:bCs/>
          <w:sz w:val="16"/>
          <w:szCs w:val="16"/>
          <w:lang w:val="cs-CZ"/>
        </w:rPr>
      </w:pPr>
    </w:p>
    <w:p w14:paraId="7AA68502" w14:textId="77777777" w:rsidR="00EF3FCA" w:rsidRDefault="00EF3FCA" w:rsidP="00EF3FCA">
      <w:pPr>
        <w:autoSpaceDE w:val="0"/>
        <w:autoSpaceDN w:val="0"/>
        <w:spacing w:after="20"/>
        <w:jc w:val="both"/>
        <w:rPr>
          <w:rFonts w:ascii="Arial" w:hAnsi="Arial" w:cs="Arial"/>
          <w:b/>
          <w:bCs/>
          <w:sz w:val="16"/>
          <w:szCs w:val="16"/>
          <w:lang w:val="cs-CZ"/>
        </w:rPr>
      </w:pPr>
    </w:p>
    <w:p w14:paraId="61499862" w14:textId="77777777" w:rsidR="00EF3FCA" w:rsidRDefault="00EF3FCA" w:rsidP="00EF3FCA">
      <w:pPr>
        <w:autoSpaceDE w:val="0"/>
        <w:autoSpaceDN w:val="0"/>
        <w:spacing w:after="20"/>
        <w:jc w:val="both"/>
        <w:rPr>
          <w:rFonts w:ascii="Arial" w:hAnsi="Arial" w:cs="Arial"/>
          <w:b/>
          <w:bCs/>
          <w:sz w:val="16"/>
          <w:szCs w:val="16"/>
          <w:lang w:val="cs-CZ"/>
        </w:rPr>
      </w:pPr>
    </w:p>
    <w:p w14:paraId="5F67CEC7" w14:textId="77777777" w:rsidR="00EF3FCA" w:rsidRDefault="00EF3FCA" w:rsidP="00EF3FCA">
      <w:pPr>
        <w:autoSpaceDE w:val="0"/>
        <w:autoSpaceDN w:val="0"/>
        <w:spacing w:after="20"/>
        <w:jc w:val="both"/>
        <w:rPr>
          <w:rFonts w:ascii="Arial" w:hAnsi="Arial" w:cs="Arial"/>
          <w:b/>
          <w:bCs/>
          <w:sz w:val="16"/>
          <w:szCs w:val="16"/>
          <w:lang w:val="cs-CZ"/>
        </w:rPr>
      </w:pPr>
    </w:p>
    <w:p w14:paraId="2C7486B4" w14:textId="77777777" w:rsidR="00EF3FCA" w:rsidRDefault="00EF3FCA" w:rsidP="00EF3FCA">
      <w:pPr>
        <w:autoSpaceDE w:val="0"/>
        <w:autoSpaceDN w:val="0"/>
        <w:spacing w:after="20"/>
        <w:jc w:val="both"/>
        <w:rPr>
          <w:rFonts w:ascii="Arial" w:hAnsi="Arial" w:cs="Arial"/>
          <w:b/>
          <w:bCs/>
          <w:sz w:val="16"/>
          <w:szCs w:val="16"/>
          <w:lang w:val="cs-CZ"/>
        </w:rPr>
      </w:pPr>
    </w:p>
    <w:p w14:paraId="0D607C23" w14:textId="77777777" w:rsidR="00EF3FCA" w:rsidRDefault="00EF3FCA" w:rsidP="00EF3FCA">
      <w:pPr>
        <w:autoSpaceDE w:val="0"/>
        <w:autoSpaceDN w:val="0"/>
        <w:spacing w:after="20"/>
        <w:jc w:val="both"/>
        <w:rPr>
          <w:rFonts w:ascii="Arial" w:hAnsi="Arial" w:cs="Arial"/>
          <w:b/>
          <w:bCs/>
          <w:sz w:val="16"/>
          <w:szCs w:val="16"/>
          <w:lang w:val="cs-CZ"/>
        </w:rPr>
      </w:pPr>
    </w:p>
    <w:p w14:paraId="49870EE6" w14:textId="77777777" w:rsidR="00EF3FCA" w:rsidRDefault="00EF3FCA" w:rsidP="00EF3FCA">
      <w:pPr>
        <w:autoSpaceDE w:val="0"/>
        <w:autoSpaceDN w:val="0"/>
        <w:spacing w:after="20"/>
        <w:jc w:val="both"/>
        <w:rPr>
          <w:rFonts w:ascii="Arial" w:hAnsi="Arial" w:cs="Arial"/>
          <w:b/>
          <w:bCs/>
          <w:sz w:val="16"/>
          <w:szCs w:val="16"/>
          <w:lang w:val="cs-CZ"/>
        </w:rPr>
      </w:pPr>
    </w:p>
    <w:p w14:paraId="5D5372A2" w14:textId="77777777" w:rsidR="00EF3FCA" w:rsidRDefault="00EF3FCA" w:rsidP="00EF3FCA">
      <w:pPr>
        <w:autoSpaceDE w:val="0"/>
        <w:autoSpaceDN w:val="0"/>
        <w:spacing w:after="20"/>
        <w:jc w:val="both"/>
        <w:rPr>
          <w:rFonts w:ascii="Arial" w:hAnsi="Arial" w:cs="Arial"/>
          <w:b/>
          <w:bCs/>
          <w:sz w:val="16"/>
          <w:szCs w:val="16"/>
          <w:lang w:val="cs-CZ"/>
        </w:rPr>
      </w:pPr>
    </w:p>
    <w:p w14:paraId="65618BF6" w14:textId="77777777" w:rsidR="00EF3FCA" w:rsidRDefault="00EF3FCA" w:rsidP="00EF3FCA">
      <w:pPr>
        <w:autoSpaceDE w:val="0"/>
        <w:autoSpaceDN w:val="0"/>
        <w:spacing w:after="20"/>
        <w:jc w:val="both"/>
        <w:rPr>
          <w:rFonts w:ascii="Arial" w:hAnsi="Arial" w:cs="Arial"/>
          <w:b/>
          <w:bCs/>
          <w:sz w:val="16"/>
          <w:szCs w:val="16"/>
          <w:lang w:val="cs-CZ"/>
        </w:rPr>
      </w:pPr>
    </w:p>
    <w:p w14:paraId="6A4357C6" w14:textId="77777777" w:rsidR="00EF3FCA" w:rsidRDefault="00EF3FCA" w:rsidP="00EF3FCA">
      <w:pPr>
        <w:autoSpaceDE w:val="0"/>
        <w:autoSpaceDN w:val="0"/>
        <w:spacing w:after="20"/>
        <w:jc w:val="both"/>
        <w:rPr>
          <w:rFonts w:ascii="Arial" w:hAnsi="Arial" w:cs="Arial"/>
          <w:b/>
          <w:bCs/>
          <w:sz w:val="16"/>
          <w:szCs w:val="16"/>
          <w:lang w:val="cs-CZ"/>
        </w:rPr>
      </w:pPr>
    </w:p>
    <w:p w14:paraId="348B26FD" w14:textId="77777777" w:rsidR="00EF3FCA" w:rsidRDefault="00EF3FCA" w:rsidP="00EF3FCA">
      <w:pPr>
        <w:autoSpaceDE w:val="0"/>
        <w:autoSpaceDN w:val="0"/>
        <w:spacing w:after="20"/>
        <w:jc w:val="both"/>
        <w:rPr>
          <w:rFonts w:ascii="Arial" w:hAnsi="Arial" w:cs="Arial"/>
          <w:b/>
          <w:bCs/>
          <w:sz w:val="16"/>
          <w:szCs w:val="16"/>
          <w:lang w:val="cs-CZ"/>
        </w:rPr>
      </w:pPr>
    </w:p>
    <w:p w14:paraId="59638C81" w14:textId="77777777" w:rsidR="00EF3FCA" w:rsidRDefault="00EF3FCA" w:rsidP="00EF3FCA">
      <w:pPr>
        <w:autoSpaceDE w:val="0"/>
        <w:autoSpaceDN w:val="0"/>
        <w:spacing w:after="20"/>
        <w:jc w:val="both"/>
        <w:rPr>
          <w:rFonts w:ascii="Arial" w:hAnsi="Arial" w:cs="Arial"/>
          <w:b/>
          <w:bCs/>
          <w:sz w:val="16"/>
          <w:szCs w:val="16"/>
          <w:lang w:val="cs-CZ"/>
        </w:rPr>
      </w:pPr>
    </w:p>
    <w:p w14:paraId="5B120D79" w14:textId="77777777" w:rsidR="00EF3FCA" w:rsidRDefault="00EF3FCA" w:rsidP="00EF3FCA">
      <w:pPr>
        <w:autoSpaceDE w:val="0"/>
        <w:autoSpaceDN w:val="0"/>
        <w:spacing w:after="20"/>
        <w:jc w:val="both"/>
        <w:rPr>
          <w:rFonts w:ascii="Arial" w:hAnsi="Arial" w:cs="Arial"/>
          <w:b/>
          <w:bCs/>
          <w:sz w:val="16"/>
          <w:szCs w:val="16"/>
          <w:lang w:val="cs-CZ"/>
        </w:rPr>
      </w:pPr>
    </w:p>
    <w:p w14:paraId="5E9BC847" w14:textId="77777777" w:rsidR="00EF3FCA" w:rsidRDefault="00EF3FCA" w:rsidP="00EF3FCA">
      <w:pPr>
        <w:autoSpaceDE w:val="0"/>
        <w:autoSpaceDN w:val="0"/>
        <w:spacing w:after="20"/>
        <w:jc w:val="both"/>
        <w:rPr>
          <w:rFonts w:ascii="Arial" w:hAnsi="Arial" w:cs="Arial"/>
          <w:b/>
          <w:bCs/>
          <w:sz w:val="16"/>
          <w:szCs w:val="16"/>
          <w:lang w:val="cs-CZ"/>
        </w:rPr>
      </w:pPr>
    </w:p>
    <w:p w14:paraId="195F2629" w14:textId="77777777" w:rsidR="00EF3FCA" w:rsidRDefault="00EF3FCA" w:rsidP="00EF3FCA">
      <w:pPr>
        <w:autoSpaceDE w:val="0"/>
        <w:autoSpaceDN w:val="0"/>
        <w:spacing w:after="20"/>
        <w:jc w:val="both"/>
        <w:rPr>
          <w:rFonts w:ascii="Arial" w:hAnsi="Arial" w:cs="Arial"/>
          <w:b/>
          <w:bCs/>
          <w:sz w:val="16"/>
          <w:szCs w:val="16"/>
          <w:lang w:val="cs-CZ"/>
        </w:rPr>
      </w:pPr>
    </w:p>
    <w:p w14:paraId="7247A89E" w14:textId="77777777" w:rsidR="00EF3FCA" w:rsidRDefault="00EF3FCA" w:rsidP="00EF3FCA">
      <w:pPr>
        <w:autoSpaceDE w:val="0"/>
        <w:autoSpaceDN w:val="0"/>
        <w:spacing w:after="20"/>
        <w:jc w:val="both"/>
        <w:rPr>
          <w:rFonts w:ascii="Arial" w:hAnsi="Arial" w:cs="Arial"/>
          <w:b/>
          <w:bCs/>
          <w:sz w:val="16"/>
          <w:szCs w:val="16"/>
          <w:lang w:val="cs-CZ"/>
        </w:rPr>
      </w:pPr>
    </w:p>
    <w:p w14:paraId="421C984E" w14:textId="77777777" w:rsidR="00EF3FCA" w:rsidRDefault="00EF3FCA" w:rsidP="00EF3FCA">
      <w:pPr>
        <w:autoSpaceDE w:val="0"/>
        <w:autoSpaceDN w:val="0"/>
        <w:spacing w:after="20"/>
        <w:jc w:val="both"/>
        <w:rPr>
          <w:rFonts w:ascii="Arial" w:hAnsi="Arial" w:cs="Arial"/>
          <w:b/>
          <w:bCs/>
          <w:sz w:val="16"/>
          <w:szCs w:val="16"/>
          <w:lang w:val="cs-CZ"/>
        </w:rPr>
      </w:pPr>
    </w:p>
    <w:p w14:paraId="5E0BB92F" w14:textId="77777777" w:rsidR="00EF3FCA" w:rsidRDefault="00EF3FCA" w:rsidP="00EF3FCA">
      <w:pPr>
        <w:autoSpaceDE w:val="0"/>
        <w:autoSpaceDN w:val="0"/>
        <w:spacing w:after="20"/>
        <w:jc w:val="both"/>
        <w:rPr>
          <w:rFonts w:ascii="Arial" w:hAnsi="Arial" w:cs="Arial"/>
          <w:b/>
          <w:bCs/>
          <w:sz w:val="16"/>
          <w:szCs w:val="16"/>
          <w:lang w:val="cs-CZ"/>
        </w:rPr>
      </w:pPr>
    </w:p>
    <w:p w14:paraId="02CC198B" w14:textId="77777777" w:rsidR="00EF3FCA" w:rsidRDefault="00EF3FCA" w:rsidP="00EF3FCA">
      <w:pPr>
        <w:autoSpaceDE w:val="0"/>
        <w:autoSpaceDN w:val="0"/>
        <w:spacing w:after="20"/>
        <w:jc w:val="both"/>
        <w:rPr>
          <w:rFonts w:ascii="Arial" w:hAnsi="Arial" w:cs="Arial"/>
          <w:b/>
          <w:bCs/>
          <w:sz w:val="16"/>
          <w:szCs w:val="16"/>
          <w:lang w:val="cs-CZ"/>
        </w:rPr>
      </w:pPr>
    </w:p>
    <w:p w14:paraId="6AFC9853" w14:textId="77777777" w:rsidR="00EF3FCA" w:rsidRDefault="00EF3FCA" w:rsidP="00EF3FCA">
      <w:pPr>
        <w:autoSpaceDE w:val="0"/>
        <w:autoSpaceDN w:val="0"/>
        <w:spacing w:after="20"/>
        <w:jc w:val="both"/>
        <w:rPr>
          <w:rFonts w:ascii="Arial" w:hAnsi="Arial" w:cs="Arial"/>
          <w:b/>
          <w:bCs/>
          <w:sz w:val="16"/>
          <w:szCs w:val="16"/>
          <w:lang w:val="cs-CZ"/>
        </w:rPr>
      </w:pPr>
    </w:p>
    <w:p w14:paraId="776C9625" w14:textId="77777777" w:rsidR="00EF3FCA" w:rsidRDefault="00EF3FCA" w:rsidP="00EF3FCA">
      <w:pPr>
        <w:autoSpaceDE w:val="0"/>
        <w:autoSpaceDN w:val="0"/>
        <w:spacing w:after="20"/>
        <w:jc w:val="both"/>
        <w:rPr>
          <w:rFonts w:ascii="Arial" w:hAnsi="Arial" w:cs="Arial"/>
          <w:b/>
          <w:bCs/>
          <w:sz w:val="16"/>
          <w:szCs w:val="16"/>
          <w:lang w:val="cs-CZ"/>
        </w:rPr>
      </w:pPr>
    </w:p>
    <w:p w14:paraId="1BC9133D" w14:textId="77777777" w:rsidR="00EF3FCA" w:rsidRDefault="00EF3FCA" w:rsidP="00EF3FCA">
      <w:pPr>
        <w:autoSpaceDE w:val="0"/>
        <w:autoSpaceDN w:val="0"/>
        <w:spacing w:after="20"/>
        <w:jc w:val="both"/>
        <w:rPr>
          <w:rFonts w:ascii="Arial" w:hAnsi="Arial" w:cs="Arial"/>
          <w:b/>
          <w:bCs/>
          <w:sz w:val="16"/>
          <w:szCs w:val="16"/>
          <w:lang w:val="cs-CZ"/>
        </w:rPr>
      </w:pPr>
    </w:p>
    <w:p w14:paraId="0BF3C023" w14:textId="77777777" w:rsidR="00EF3FCA" w:rsidRDefault="00EF3FCA" w:rsidP="00EF3FCA">
      <w:pPr>
        <w:autoSpaceDE w:val="0"/>
        <w:autoSpaceDN w:val="0"/>
        <w:spacing w:after="20"/>
        <w:jc w:val="both"/>
        <w:rPr>
          <w:rFonts w:ascii="Arial" w:hAnsi="Arial" w:cs="Arial"/>
          <w:b/>
          <w:bCs/>
          <w:sz w:val="16"/>
          <w:szCs w:val="16"/>
          <w:lang w:val="cs-CZ"/>
        </w:rPr>
      </w:pPr>
    </w:p>
    <w:p w14:paraId="211EC24D" w14:textId="52C9FBCF" w:rsidR="00EF3FCA" w:rsidRPr="00B6639E" w:rsidRDefault="00EF3FCA" w:rsidP="00EF3FCA">
      <w:pPr>
        <w:autoSpaceDE w:val="0"/>
        <w:autoSpaceDN w:val="0"/>
        <w:spacing w:after="20"/>
        <w:jc w:val="both"/>
        <w:rPr>
          <w:rFonts w:ascii="Arial" w:hAnsi="Arial" w:cs="Arial"/>
          <w:b/>
          <w:bCs/>
          <w:sz w:val="16"/>
          <w:szCs w:val="16"/>
          <w:lang w:val="cs-CZ"/>
        </w:rPr>
      </w:pPr>
      <w:r w:rsidRPr="00B6639E">
        <w:rPr>
          <w:rFonts w:ascii="Arial" w:hAnsi="Arial" w:cs="Arial"/>
          <w:b/>
          <w:bCs/>
          <w:sz w:val="16"/>
          <w:szCs w:val="16"/>
          <w:lang w:val="cs-CZ"/>
        </w:rPr>
        <w:t xml:space="preserve">COPYRIGHT © Prague </w:t>
      </w:r>
      <w:proofErr w:type="spellStart"/>
      <w:r w:rsidRPr="00B6639E">
        <w:rPr>
          <w:rFonts w:ascii="Arial" w:hAnsi="Arial" w:cs="Arial"/>
          <w:b/>
          <w:bCs/>
          <w:sz w:val="16"/>
          <w:szCs w:val="16"/>
          <w:lang w:val="cs-CZ"/>
        </w:rPr>
        <w:t>Research</w:t>
      </w:r>
      <w:proofErr w:type="spellEnd"/>
      <w:r w:rsidRPr="00B6639E">
        <w:rPr>
          <w:rFonts w:ascii="Arial" w:hAnsi="Arial" w:cs="Arial"/>
          <w:b/>
          <w:bCs/>
          <w:sz w:val="16"/>
          <w:szCs w:val="16"/>
          <w:lang w:val="cs-CZ"/>
        </w:rPr>
        <w:t xml:space="preserve"> Forum </w:t>
      </w:r>
      <w:r w:rsidRPr="00AC07F9">
        <w:rPr>
          <w:rFonts w:ascii="Arial" w:hAnsi="Arial" w:cs="Arial"/>
          <w:b/>
          <w:bCs/>
          <w:sz w:val="16"/>
          <w:szCs w:val="16"/>
          <w:lang w:val="cs-CZ"/>
        </w:rPr>
        <w:t>202</w:t>
      </w:r>
      <w:r w:rsidR="00AC07F9" w:rsidRPr="00AC07F9">
        <w:rPr>
          <w:rFonts w:ascii="Arial" w:hAnsi="Arial" w:cs="Arial"/>
          <w:b/>
          <w:bCs/>
          <w:strike/>
          <w:sz w:val="16"/>
          <w:szCs w:val="16"/>
          <w:lang w:val="cs-CZ"/>
        </w:rPr>
        <w:t>4</w:t>
      </w:r>
    </w:p>
    <w:p w14:paraId="3410D7AB" w14:textId="46022029" w:rsidR="00EF3FCA" w:rsidRPr="004C336E" w:rsidRDefault="0531D287" w:rsidP="00EF3FCA">
      <w:pPr>
        <w:jc w:val="both"/>
        <w:rPr>
          <w:rFonts w:ascii="Arial" w:hAnsi="Arial" w:cs="Arial"/>
          <w:sz w:val="16"/>
          <w:szCs w:val="16"/>
          <w:lang w:val="cs-CZ"/>
        </w:rPr>
      </w:pPr>
      <w:r w:rsidRPr="31E79052">
        <w:rPr>
          <w:rFonts w:ascii="Arial" w:hAnsi="Arial" w:cs="Arial"/>
          <w:sz w:val="16"/>
          <w:szCs w:val="16"/>
          <w:lang w:val="cs-CZ"/>
        </w:rPr>
        <w:t xml:space="preserve">Tato publikace je vlastnictvím Prague </w:t>
      </w:r>
      <w:proofErr w:type="spellStart"/>
      <w:r w:rsidRPr="31E79052">
        <w:rPr>
          <w:rFonts w:ascii="Arial" w:hAnsi="Arial" w:cs="Arial"/>
          <w:sz w:val="16"/>
          <w:szCs w:val="16"/>
          <w:lang w:val="cs-CZ"/>
        </w:rPr>
        <w:t>Research</w:t>
      </w:r>
      <w:proofErr w:type="spellEnd"/>
      <w:r w:rsidRPr="31E79052">
        <w:rPr>
          <w:rFonts w:ascii="Arial" w:hAnsi="Arial" w:cs="Arial"/>
          <w:sz w:val="16"/>
          <w:szCs w:val="16"/>
          <w:lang w:val="cs-CZ"/>
        </w:rPr>
        <w:t xml:space="preserve"> </w:t>
      </w:r>
      <w:proofErr w:type="spellStart"/>
      <w:r w:rsidRPr="31E79052">
        <w:rPr>
          <w:rFonts w:ascii="Arial" w:hAnsi="Arial" w:cs="Arial"/>
          <w:sz w:val="16"/>
          <w:szCs w:val="16"/>
          <w:lang w:val="cs-CZ"/>
        </w:rPr>
        <w:t>Fora</w:t>
      </w:r>
      <w:proofErr w:type="spellEnd"/>
      <w:r w:rsidRPr="31E79052">
        <w:rPr>
          <w:rFonts w:ascii="Arial" w:hAnsi="Arial" w:cs="Arial"/>
          <w:sz w:val="16"/>
          <w:szCs w:val="16"/>
          <w:lang w:val="cs-CZ"/>
        </w:rPr>
        <w:t xml:space="preserve"> (Členové: CBRE, </w:t>
      </w:r>
      <w:proofErr w:type="spellStart"/>
      <w:r w:rsidRPr="31E79052">
        <w:rPr>
          <w:rFonts w:ascii="Arial" w:hAnsi="Arial" w:cs="Arial"/>
          <w:sz w:val="16"/>
          <w:szCs w:val="16"/>
          <w:lang w:val="cs-CZ"/>
        </w:rPr>
        <w:t>Colliers</w:t>
      </w:r>
      <w:proofErr w:type="spellEnd"/>
      <w:r w:rsidRPr="31E79052">
        <w:rPr>
          <w:rFonts w:ascii="Arial" w:hAnsi="Arial" w:cs="Arial"/>
          <w:sz w:val="16"/>
          <w:szCs w:val="16"/>
          <w:lang w:val="cs-CZ"/>
        </w:rPr>
        <w:t xml:space="preserve">, </w:t>
      </w:r>
      <w:proofErr w:type="spellStart"/>
      <w:r w:rsidRPr="31E79052">
        <w:rPr>
          <w:rFonts w:ascii="Arial" w:hAnsi="Arial" w:cs="Arial"/>
          <w:sz w:val="16"/>
          <w:szCs w:val="16"/>
          <w:lang w:val="cs-CZ"/>
        </w:rPr>
        <w:t>Cushman</w:t>
      </w:r>
      <w:proofErr w:type="spellEnd"/>
      <w:r w:rsidRPr="31E79052">
        <w:rPr>
          <w:rFonts w:ascii="Arial" w:hAnsi="Arial" w:cs="Arial"/>
          <w:sz w:val="16"/>
          <w:szCs w:val="16"/>
          <w:lang w:val="cs-CZ"/>
        </w:rPr>
        <w:t xml:space="preserve"> &amp; </w:t>
      </w:r>
      <w:proofErr w:type="spellStart"/>
      <w:r w:rsidRPr="31E79052">
        <w:rPr>
          <w:rFonts w:ascii="Arial" w:hAnsi="Arial" w:cs="Arial"/>
          <w:sz w:val="16"/>
          <w:szCs w:val="16"/>
          <w:lang w:val="cs-CZ"/>
        </w:rPr>
        <w:t>Wakefield</w:t>
      </w:r>
      <w:proofErr w:type="spellEnd"/>
      <w:r w:rsidRPr="31E79052">
        <w:rPr>
          <w:rFonts w:ascii="Arial" w:hAnsi="Arial" w:cs="Arial"/>
          <w:sz w:val="16"/>
          <w:szCs w:val="16"/>
          <w:lang w:val="cs-CZ"/>
        </w:rPr>
        <w:t xml:space="preserve">, </w:t>
      </w:r>
      <w:proofErr w:type="spellStart"/>
      <w:r w:rsidR="00B71CE3" w:rsidRPr="31E79052">
        <w:rPr>
          <w:rFonts w:ascii="Arial" w:hAnsi="Arial" w:cs="Arial"/>
          <w:sz w:val="16"/>
          <w:szCs w:val="16"/>
          <w:lang w:val="cs-CZ"/>
        </w:rPr>
        <w:t>iO</w:t>
      </w:r>
      <w:proofErr w:type="spellEnd"/>
      <w:r w:rsidR="00B71CE3" w:rsidRPr="31E79052">
        <w:rPr>
          <w:rFonts w:ascii="Arial" w:hAnsi="Arial" w:cs="Arial"/>
          <w:sz w:val="16"/>
          <w:szCs w:val="16"/>
          <w:lang w:val="cs-CZ"/>
        </w:rPr>
        <w:t xml:space="preserve"> </w:t>
      </w:r>
      <w:proofErr w:type="spellStart"/>
      <w:r w:rsidR="00B71CE3" w:rsidRPr="31E79052">
        <w:rPr>
          <w:rFonts w:ascii="Arial" w:hAnsi="Arial" w:cs="Arial"/>
          <w:sz w:val="16"/>
          <w:szCs w:val="16"/>
          <w:lang w:val="cs-CZ"/>
        </w:rPr>
        <w:t>Partners</w:t>
      </w:r>
      <w:proofErr w:type="spellEnd"/>
      <w:r w:rsidR="00A26B9A" w:rsidRPr="31E79052">
        <w:rPr>
          <w:rFonts w:ascii="Arial" w:hAnsi="Arial" w:cs="Arial"/>
          <w:sz w:val="16"/>
          <w:szCs w:val="16"/>
          <w:lang w:val="cs-CZ"/>
        </w:rPr>
        <w:t xml:space="preserve">, </w:t>
      </w:r>
      <w:proofErr w:type="spellStart"/>
      <w:r w:rsidRPr="31E79052">
        <w:rPr>
          <w:rFonts w:ascii="Arial" w:hAnsi="Arial" w:cs="Arial"/>
          <w:sz w:val="16"/>
          <w:szCs w:val="16"/>
          <w:lang w:val="cs-CZ"/>
        </w:rPr>
        <w:t>Knight</w:t>
      </w:r>
      <w:proofErr w:type="spellEnd"/>
      <w:r w:rsidRPr="31E79052">
        <w:rPr>
          <w:rFonts w:ascii="Arial" w:hAnsi="Arial" w:cs="Arial"/>
          <w:sz w:val="16"/>
          <w:szCs w:val="16"/>
          <w:lang w:val="cs-CZ"/>
        </w:rPr>
        <w:t xml:space="preserve"> Frank</w:t>
      </w:r>
      <w:r w:rsidR="159D6F6D" w:rsidRPr="31E79052">
        <w:rPr>
          <w:rFonts w:ascii="Arial" w:hAnsi="Arial" w:cs="Arial"/>
          <w:sz w:val="16"/>
          <w:szCs w:val="16"/>
          <w:lang w:val="cs-CZ"/>
        </w:rPr>
        <w:t xml:space="preserve"> a </w:t>
      </w:r>
      <w:proofErr w:type="spellStart"/>
      <w:r w:rsidR="159D6F6D" w:rsidRPr="31E79052">
        <w:rPr>
          <w:rFonts w:ascii="Arial" w:hAnsi="Arial" w:cs="Arial"/>
          <w:sz w:val="16"/>
          <w:szCs w:val="16"/>
          <w:lang w:val="cs-CZ"/>
        </w:rPr>
        <w:t>Savills</w:t>
      </w:r>
      <w:proofErr w:type="spellEnd"/>
      <w:r w:rsidRPr="31E79052">
        <w:rPr>
          <w:rFonts w:ascii="Arial" w:hAnsi="Arial" w:cs="Arial"/>
          <w:sz w:val="16"/>
          <w:szCs w:val="16"/>
          <w:lang w:val="cs-CZ"/>
        </w:rPr>
        <w:t xml:space="preserve">) a nesmí být kopírována, reprodukována a dále šířena v jakékoliv podobě nebo jakýmikoliv </w:t>
      </w:r>
      <w:r w:rsidR="5D9C961F" w:rsidRPr="31E79052">
        <w:rPr>
          <w:rFonts w:ascii="Arial" w:hAnsi="Arial" w:cs="Arial"/>
          <w:sz w:val="16"/>
          <w:szCs w:val="16"/>
          <w:lang w:val="cs-CZ"/>
        </w:rPr>
        <w:t>prostředky,</w:t>
      </w:r>
      <w:r w:rsidRPr="31E79052">
        <w:rPr>
          <w:rFonts w:ascii="Arial" w:hAnsi="Arial" w:cs="Arial"/>
          <w:sz w:val="16"/>
          <w:szCs w:val="16"/>
          <w:lang w:val="cs-CZ"/>
        </w:rPr>
        <w:t xml:space="preserve"> a to jako část nebo celek bez uvedení Prague </w:t>
      </w:r>
      <w:proofErr w:type="spellStart"/>
      <w:r w:rsidRPr="31E79052">
        <w:rPr>
          <w:rFonts w:ascii="Arial" w:hAnsi="Arial" w:cs="Arial"/>
          <w:sz w:val="16"/>
          <w:szCs w:val="16"/>
          <w:lang w:val="cs-CZ"/>
        </w:rPr>
        <w:t>Research</w:t>
      </w:r>
      <w:proofErr w:type="spellEnd"/>
      <w:r w:rsidRPr="31E79052">
        <w:rPr>
          <w:rFonts w:ascii="Arial" w:hAnsi="Arial" w:cs="Arial"/>
          <w:sz w:val="16"/>
          <w:szCs w:val="16"/>
          <w:lang w:val="cs-CZ"/>
        </w:rPr>
        <w:t xml:space="preserve"> </w:t>
      </w:r>
      <w:proofErr w:type="spellStart"/>
      <w:r w:rsidRPr="31E79052">
        <w:rPr>
          <w:rFonts w:ascii="Arial" w:hAnsi="Arial" w:cs="Arial"/>
          <w:sz w:val="16"/>
          <w:szCs w:val="16"/>
          <w:lang w:val="cs-CZ"/>
        </w:rPr>
        <w:t>Fora</w:t>
      </w:r>
      <w:proofErr w:type="spellEnd"/>
      <w:r w:rsidRPr="31E79052">
        <w:rPr>
          <w:rFonts w:ascii="Arial" w:hAnsi="Arial" w:cs="Arial"/>
          <w:sz w:val="16"/>
          <w:szCs w:val="16"/>
          <w:lang w:val="cs-CZ"/>
        </w:rPr>
        <w:t xml:space="preserve"> jako zdroje informace. Informace obsažené v publikaci byly získány ze zdrojů považovaných za důvěryhodné. Nicméně správnost informace nezaručujeme.</w:t>
      </w:r>
      <w:r w:rsidRPr="31E79052">
        <w:rPr>
          <w:sz w:val="16"/>
          <w:szCs w:val="16"/>
          <w:lang w:val="cs-CZ"/>
        </w:rPr>
        <w:t xml:space="preserve"> </w:t>
      </w:r>
      <w:r w:rsidRPr="31E79052">
        <w:rPr>
          <w:rFonts w:ascii="Arial" w:hAnsi="Arial" w:cs="Arial"/>
          <w:sz w:val="16"/>
          <w:szCs w:val="16"/>
          <w:lang w:val="cs-CZ"/>
        </w:rPr>
        <w:t xml:space="preserve">O nepřesnostech nás informujte, abychom je mohli opravit. Prague </w:t>
      </w:r>
      <w:proofErr w:type="spellStart"/>
      <w:r w:rsidRPr="31E79052">
        <w:rPr>
          <w:rFonts w:ascii="Arial" w:hAnsi="Arial" w:cs="Arial"/>
          <w:sz w:val="16"/>
          <w:szCs w:val="16"/>
          <w:lang w:val="cs-CZ"/>
        </w:rPr>
        <w:t>Research</w:t>
      </w:r>
      <w:proofErr w:type="spellEnd"/>
      <w:r w:rsidRPr="31E79052">
        <w:rPr>
          <w:rFonts w:ascii="Arial" w:hAnsi="Arial" w:cs="Arial"/>
          <w:sz w:val="16"/>
          <w:szCs w:val="16"/>
          <w:lang w:val="cs-CZ"/>
        </w:rPr>
        <w:t xml:space="preserve"> Forum na sebe neváže odpovědnost za škodu nebo ztrátu způsobenou jakoukoliv neúmyslnou nepřesností v této zprávě.</w:t>
      </w:r>
    </w:p>
    <w:sectPr w:rsidR="00EF3FCA" w:rsidRPr="004C336E" w:rsidSect="00EB22D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6" w:h="16838" w:code="9"/>
      <w:pgMar w:top="1021" w:right="1418" w:bottom="1021" w:left="1418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83A4CD" w14:textId="77777777" w:rsidR="00836007" w:rsidRDefault="00836007">
      <w:r>
        <w:separator/>
      </w:r>
    </w:p>
  </w:endnote>
  <w:endnote w:type="continuationSeparator" w:id="0">
    <w:p w14:paraId="7D050EF8" w14:textId="77777777" w:rsidR="00836007" w:rsidRDefault="00836007">
      <w:r>
        <w:continuationSeparator/>
      </w:r>
    </w:p>
  </w:endnote>
  <w:endnote w:type="continuationNotice" w:id="1">
    <w:p w14:paraId="461D66DF" w14:textId="77777777" w:rsidR="00836007" w:rsidRDefault="0083600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4E11F" w14:textId="77777777" w:rsidR="007C0DD3" w:rsidRDefault="007C0DD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8AA42" w14:textId="77777777" w:rsidR="00A8414B" w:rsidRDefault="00A8414B" w:rsidP="00176956">
    <w:pPr>
      <w:pStyle w:val="Zpat"/>
      <w:jc w:val="center"/>
      <w:rPr>
        <w:rFonts w:ascii="Arial" w:hAnsi="Arial" w:cs="Arial"/>
        <w:b/>
        <w:sz w:val="16"/>
        <w:szCs w:val="18"/>
        <w:lang w:val="cs-CZ"/>
      </w:rPr>
    </w:pPr>
  </w:p>
  <w:p w14:paraId="03B964BC" w14:textId="153E3B45" w:rsidR="00D773E4" w:rsidRDefault="00D773E4" w:rsidP="00D773E4">
    <w:pPr>
      <w:pStyle w:val="Zpat"/>
      <w:jc w:val="center"/>
      <w:rPr>
        <w:rFonts w:ascii="Arial" w:hAnsi="Arial" w:cs="Arial"/>
        <w:b/>
        <w:bCs/>
        <w:noProof/>
        <w:sz w:val="16"/>
        <w:szCs w:val="16"/>
        <w:lang w:val="cs-CZ"/>
      </w:rPr>
    </w:pPr>
    <w:r w:rsidRPr="00BA3EFF">
      <w:rPr>
        <w:rFonts w:ascii="Arial" w:hAnsi="Arial" w:cs="Arial"/>
        <w:b/>
        <w:sz w:val="16"/>
        <w:szCs w:val="18"/>
        <w:lang w:val="cs-CZ"/>
      </w:rPr>
      <w:t>Pro další informace a stahování našich tiskových zpráv navštivte prosím naši stránku</w:t>
    </w:r>
    <w:r w:rsidRPr="00BA3EFF">
      <w:rPr>
        <w:rFonts w:ascii="Arial" w:hAnsi="Arial" w:cs="Arial"/>
        <w:b/>
        <w:bCs/>
        <w:noProof/>
        <w:color w:val="000000"/>
        <w:sz w:val="16"/>
        <w:szCs w:val="16"/>
        <w:lang w:val="cs-CZ"/>
      </w:rPr>
      <w:t xml:space="preserve"> </w:t>
    </w:r>
    <w:hyperlink r:id="rId1" w:history="1">
      <w:r w:rsidR="00DB05AA" w:rsidRPr="00DB05AA">
        <w:rPr>
          <w:rStyle w:val="Hypertextovodkaz"/>
          <w:rFonts w:ascii="Arial" w:hAnsi="Arial" w:cs="Arial"/>
          <w:b/>
          <w:bCs/>
          <w:noProof/>
          <w:sz w:val="16"/>
          <w:szCs w:val="16"/>
          <w:lang w:val="cs-CZ"/>
        </w:rPr>
        <w:t>www.pragueresearchforum.cz</w:t>
      </w:r>
    </w:hyperlink>
  </w:p>
  <w:p w14:paraId="277B5A7C" w14:textId="77777777" w:rsidR="00DB05AA" w:rsidRDefault="00DB05AA" w:rsidP="00D773E4">
    <w:pPr>
      <w:pStyle w:val="Zpat"/>
      <w:jc w:val="center"/>
      <w:rPr>
        <w:rStyle w:val="Hypertextovodkaz"/>
        <w:rFonts w:ascii="Arial" w:hAnsi="Arial" w:cs="Arial"/>
        <w:b/>
        <w:bCs/>
        <w:noProof/>
        <w:sz w:val="16"/>
        <w:szCs w:val="16"/>
        <w:lang w:val="cs-CZ"/>
      </w:rPr>
    </w:pPr>
  </w:p>
  <w:p w14:paraId="291B11E6" w14:textId="77777777" w:rsidR="00FD6D68" w:rsidRDefault="00FD6D68" w:rsidP="00D773E4">
    <w:pPr>
      <w:pStyle w:val="Zpat"/>
      <w:jc w:val="center"/>
      <w:rPr>
        <w:rStyle w:val="Hypertextovodkaz"/>
        <w:rFonts w:ascii="Arial" w:hAnsi="Arial" w:cs="Arial"/>
        <w:b/>
        <w:bCs/>
        <w:noProof/>
        <w:sz w:val="16"/>
        <w:szCs w:val="16"/>
        <w:lang w:val="cs-CZ"/>
      </w:rPr>
    </w:pPr>
  </w:p>
  <w:p w14:paraId="6DF38024" w14:textId="77777777" w:rsidR="00FD6D68" w:rsidRPr="00BA3EFF" w:rsidRDefault="00FD6D68" w:rsidP="00FD6D68">
    <w:pPr>
      <w:pStyle w:val="Zpat"/>
      <w:rPr>
        <w:rStyle w:val="Hypertextovodkaz"/>
        <w:rFonts w:ascii="Arial" w:hAnsi="Arial" w:cs="Arial"/>
        <w:b/>
        <w:bCs/>
        <w:noProof/>
        <w:sz w:val="16"/>
        <w:szCs w:val="16"/>
        <w:lang w:val="cs-CZ"/>
      </w:rPr>
    </w:pPr>
  </w:p>
  <w:p w14:paraId="0A2B254A" w14:textId="77777777" w:rsidR="00EF3FCA" w:rsidRPr="00F40F8E" w:rsidRDefault="00EF3FCA" w:rsidP="00EF3FCA">
    <w:pPr>
      <w:pStyle w:val="Zpat"/>
      <w:jc w:val="center"/>
      <w:rPr>
        <w:rFonts w:ascii="Arial" w:hAnsi="Arial" w:cs="Arial"/>
        <w:b/>
        <w:bCs/>
        <w:noProof/>
        <w:color w:val="000000"/>
        <w:sz w:val="16"/>
        <w:szCs w:val="16"/>
        <w:lang w:val="cs-CZ"/>
      </w:rPr>
    </w:pPr>
  </w:p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511"/>
      <w:gridCol w:w="1512"/>
      <w:gridCol w:w="1512"/>
      <w:gridCol w:w="1511"/>
      <w:gridCol w:w="1512"/>
      <w:gridCol w:w="1512"/>
    </w:tblGrid>
    <w:tr w:rsidR="00EF3FCA" w14:paraId="4A0437A6" w14:textId="77777777" w:rsidTr="00B62530">
      <w:tc>
        <w:tcPr>
          <w:tcW w:w="1511" w:type="dxa"/>
          <w:vAlign w:val="center"/>
        </w:tcPr>
        <w:p w14:paraId="344250B7" w14:textId="77777777" w:rsidR="00EF3FCA" w:rsidRDefault="00EF3FCA" w:rsidP="00EF3FCA">
          <w:pPr>
            <w:jc w:val="center"/>
            <w:outlineLvl w:val="0"/>
            <w:rPr>
              <w:rFonts w:ascii="Arial" w:hAnsi="Arial" w:cs="Arial"/>
              <w:b/>
              <w:sz w:val="16"/>
              <w:szCs w:val="18"/>
              <w:lang w:val="cs-CZ"/>
            </w:rPr>
          </w:pPr>
          <w:r>
            <w:rPr>
              <w:noProof/>
            </w:rPr>
            <w:drawing>
              <wp:inline distT="0" distB="0" distL="0" distR="0" wp14:anchorId="11DA4F29" wp14:editId="7F1B866C">
                <wp:extent cx="809625" cy="204052"/>
                <wp:effectExtent l="0" t="0" r="0" b="5715"/>
                <wp:docPr id="6" name="Obrázek 6" descr="Image result for cbre logo">
                  <a:hlinkClick xmlns:a="http://schemas.openxmlformats.org/drawingml/2006/main" r:id="rId2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Image result for cbre logo">
                          <a:hlinkClick r:id="rId2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4511" cy="2052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12" w:type="dxa"/>
          <w:vAlign w:val="center"/>
        </w:tcPr>
        <w:p w14:paraId="6F1F453C" w14:textId="320A3E6F" w:rsidR="00EF3FCA" w:rsidRDefault="005D3A9F" w:rsidP="00EF3FCA">
          <w:pPr>
            <w:jc w:val="center"/>
            <w:outlineLvl w:val="0"/>
            <w:rPr>
              <w:rFonts w:ascii="Arial" w:hAnsi="Arial" w:cs="Arial"/>
              <w:b/>
              <w:sz w:val="16"/>
              <w:szCs w:val="18"/>
              <w:lang w:val="cs-CZ"/>
            </w:rPr>
          </w:pPr>
          <w:r>
            <w:rPr>
              <w:rFonts w:ascii="Arial" w:hAnsi="Arial" w:cs="Arial"/>
              <w:b/>
              <w:noProof/>
              <w:sz w:val="16"/>
              <w:szCs w:val="18"/>
              <w:lang w:val="cs-CZ"/>
            </w:rPr>
            <w:drawing>
              <wp:inline distT="0" distB="0" distL="0" distR="0" wp14:anchorId="6A1C62F8" wp14:editId="24BE4282">
                <wp:extent cx="487680" cy="323215"/>
                <wp:effectExtent l="0" t="0" r="7620" b="635"/>
                <wp:docPr id="3" name="Obráze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7680" cy="32321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12" w:type="dxa"/>
          <w:vAlign w:val="center"/>
        </w:tcPr>
        <w:p w14:paraId="1DAFF6F3" w14:textId="77777777" w:rsidR="00EF3FCA" w:rsidRDefault="00EF3FCA" w:rsidP="00EF3FCA">
          <w:pPr>
            <w:jc w:val="center"/>
            <w:outlineLvl w:val="0"/>
            <w:rPr>
              <w:rFonts w:ascii="Arial" w:hAnsi="Arial" w:cs="Arial"/>
              <w:b/>
              <w:sz w:val="16"/>
              <w:szCs w:val="18"/>
              <w:lang w:val="cs-CZ"/>
            </w:rPr>
          </w:pPr>
          <w:r>
            <w:rPr>
              <w:noProof/>
              <w:lang w:val="cs-CZ" w:eastAsia="cs-CZ"/>
            </w:rPr>
            <w:drawing>
              <wp:inline distT="0" distB="0" distL="0" distR="0" wp14:anchorId="50397F13" wp14:editId="48CCC9E7">
                <wp:extent cx="890738" cy="186662"/>
                <wp:effectExtent l="0" t="0" r="5080" b="4445"/>
                <wp:docPr id="16" name="Obrázek 16">
                  <a:hlinkClick xmlns:a="http://schemas.openxmlformats.org/drawingml/2006/main" r:id="rId5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4">
                          <a:hlinkClick r:id="rId5"/>
                        </pic:cNvPr>
                        <pic:cNvPicPr/>
                      </pic:nvPicPr>
                      <pic:blipFill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66084" cy="20245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11" w:type="dxa"/>
          <w:vAlign w:val="center"/>
        </w:tcPr>
        <w:p w14:paraId="02A18E57" w14:textId="77777777" w:rsidR="00EF3FCA" w:rsidRDefault="00EF3FCA" w:rsidP="00EF3FCA">
          <w:pPr>
            <w:jc w:val="center"/>
            <w:outlineLvl w:val="0"/>
            <w:rPr>
              <w:rFonts w:ascii="Arial" w:hAnsi="Arial" w:cs="Arial"/>
              <w:b/>
              <w:sz w:val="16"/>
              <w:szCs w:val="18"/>
              <w:lang w:val="cs-CZ"/>
            </w:rPr>
          </w:pPr>
          <w:r w:rsidRPr="00935EC1">
            <w:rPr>
              <w:noProof/>
              <w:lang w:val="cs-CZ" w:eastAsia="cs-CZ"/>
            </w:rPr>
            <w:drawing>
              <wp:inline distT="0" distB="0" distL="0" distR="0" wp14:anchorId="736A8020" wp14:editId="57C24A54">
                <wp:extent cx="681990" cy="388620"/>
                <wp:effectExtent l="0" t="0" r="3810" b="0"/>
                <wp:docPr id="17" name="Obrázek 17">
                  <a:hlinkClick xmlns:a="http://schemas.openxmlformats.org/drawingml/2006/main" r:id="rId7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5">
                          <a:hlinkClick r:id="rId7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1990" cy="3886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12" w:type="dxa"/>
          <w:vAlign w:val="center"/>
        </w:tcPr>
        <w:p w14:paraId="0ADE4CB7" w14:textId="77777777" w:rsidR="00EF3FCA" w:rsidRDefault="00EF3FCA" w:rsidP="00EF3FCA">
          <w:pPr>
            <w:jc w:val="center"/>
            <w:outlineLvl w:val="0"/>
            <w:rPr>
              <w:rFonts w:ascii="Arial" w:hAnsi="Arial" w:cs="Arial"/>
              <w:b/>
              <w:sz w:val="16"/>
              <w:szCs w:val="18"/>
              <w:lang w:val="cs-CZ"/>
            </w:rPr>
          </w:pPr>
          <w:r>
            <w:rPr>
              <w:noProof/>
            </w:rPr>
            <w:drawing>
              <wp:inline distT="0" distB="0" distL="0" distR="0" wp14:anchorId="53AA5859" wp14:editId="490C3462">
                <wp:extent cx="882015" cy="496957"/>
                <wp:effectExtent l="0" t="0" r="0" b="0"/>
                <wp:docPr id="18" name="Obrázek 18" descr="Image result for knight frank logo">
                  <a:hlinkClick xmlns:a="http://schemas.openxmlformats.org/drawingml/2006/main" r:id="rId9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 descr="Image result for knight frank logo">
                          <a:hlinkClick r:id="rId9"/>
                        </pic:cNvPr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0734" b="22922"/>
                        <a:stretch/>
                      </pic:blipFill>
                      <pic:spPr bwMode="auto">
                        <a:xfrm>
                          <a:off x="0" y="0"/>
                          <a:ext cx="882015" cy="4969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12" w:type="dxa"/>
          <w:vAlign w:val="center"/>
        </w:tcPr>
        <w:p w14:paraId="0D31C94D" w14:textId="77777777" w:rsidR="00EF3FCA" w:rsidRDefault="00EF3FCA" w:rsidP="00EF3FCA">
          <w:pPr>
            <w:jc w:val="center"/>
            <w:outlineLvl w:val="0"/>
            <w:rPr>
              <w:noProof/>
            </w:rPr>
          </w:pPr>
          <w:r>
            <w:rPr>
              <w:noProof/>
            </w:rPr>
            <w:drawing>
              <wp:inline distT="0" distB="0" distL="0" distR="0" wp14:anchorId="74427C93" wp14:editId="35B1FF9A">
                <wp:extent cx="428625" cy="428625"/>
                <wp:effectExtent l="0" t="0" r="9525" b="9525"/>
                <wp:docPr id="2" name="Obráze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8625" cy="4286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  <w:tr w:rsidR="00EF3FCA" w14:paraId="5824ABA9" w14:textId="77777777" w:rsidTr="00B62530">
      <w:tc>
        <w:tcPr>
          <w:tcW w:w="1511" w:type="dxa"/>
          <w:vAlign w:val="center"/>
        </w:tcPr>
        <w:p w14:paraId="1ED7BE17" w14:textId="71AF8222" w:rsidR="00EF3FCA" w:rsidRDefault="00EF3FCA" w:rsidP="00EF3FCA">
          <w:pPr>
            <w:jc w:val="center"/>
            <w:outlineLvl w:val="0"/>
            <w:rPr>
              <w:rFonts w:ascii="Arial" w:hAnsi="Arial" w:cs="Arial"/>
              <w:b/>
              <w:sz w:val="16"/>
              <w:szCs w:val="18"/>
              <w:lang w:val="cs-CZ"/>
            </w:rPr>
          </w:pPr>
          <w:r w:rsidRPr="00E30D65">
            <w:rPr>
              <w:rFonts w:ascii="Arial" w:hAnsi="Arial" w:cs="Arial"/>
              <w:sz w:val="16"/>
              <w:szCs w:val="16"/>
              <w:lang w:val="cs-CZ"/>
            </w:rPr>
            <w:t>+420</w:t>
          </w:r>
          <w:r w:rsidR="005D3A9F">
            <w:rPr>
              <w:rFonts w:ascii="Arial" w:hAnsi="Arial" w:cs="Arial"/>
              <w:sz w:val="16"/>
              <w:szCs w:val="16"/>
              <w:lang w:val="cs-CZ"/>
            </w:rPr>
            <w:t> 771 288 023</w:t>
          </w:r>
        </w:p>
      </w:tc>
      <w:tc>
        <w:tcPr>
          <w:tcW w:w="1512" w:type="dxa"/>
          <w:vAlign w:val="center"/>
        </w:tcPr>
        <w:p w14:paraId="55A442AF" w14:textId="595B06CD" w:rsidR="00EF3FCA" w:rsidRDefault="00EF3FCA" w:rsidP="00EF3FCA">
          <w:pPr>
            <w:jc w:val="center"/>
            <w:outlineLvl w:val="0"/>
            <w:rPr>
              <w:rFonts w:ascii="Arial" w:hAnsi="Arial" w:cs="Arial"/>
              <w:b/>
              <w:sz w:val="16"/>
              <w:szCs w:val="18"/>
              <w:lang w:val="cs-CZ"/>
            </w:rPr>
          </w:pPr>
          <w:r w:rsidRPr="00E30D65">
            <w:rPr>
              <w:rFonts w:ascii="Arial" w:hAnsi="Arial" w:cs="Arial"/>
              <w:sz w:val="16"/>
              <w:szCs w:val="16"/>
              <w:lang w:val="cs-CZ"/>
            </w:rPr>
            <w:t>+420</w:t>
          </w:r>
          <w:r w:rsidR="005D3A9F">
            <w:rPr>
              <w:rFonts w:ascii="Arial" w:hAnsi="Arial" w:cs="Arial"/>
              <w:sz w:val="16"/>
              <w:szCs w:val="16"/>
              <w:lang w:val="cs-CZ"/>
            </w:rPr>
            <w:t> </w:t>
          </w:r>
          <w:r w:rsidRPr="00E30D65">
            <w:rPr>
              <w:rFonts w:ascii="Arial" w:hAnsi="Arial" w:cs="Arial"/>
              <w:sz w:val="16"/>
              <w:szCs w:val="16"/>
              <w:lang w:val="cs-CZ"/>
            </w:rPr>
            <w:t>7</w:t>
          </w:r>
          <w:r w:rsidR="005D3A9F">
            <w:rPr>
              <w:rFonts w:ascii="Arial" w:hAnsi="Arial" w:cs="Arial"/>
              <w:sz w:val="16"/>
              <w:szCs w:val="16"/>
              <w:lang w:val="cs-CZ"/>
            </w:rPr>
            <w:t>24 879 065</w:t>
          </w:r>
        </w:p>
      </w:tc>
      <w:tc>
        <w:tcPr>
          <w:tcW w:w="1512" w:type="dxa"/>
          <w:vAlign w:val="center"/>
        </w:tcPr>
        <w:p w14:paraId="199F149C" w14:textId="29E057E6" w:rsidR="00EF3FCA" w:rsidRDefault="00EF3FCA" w:rsidP="00EF3FCA">
          <w:pPr>
            <w:jc w:val="center"/>
            <w:outlineLvl w:val="0"/>
            <w:rPr>
              <w:rFonts w:ascii="Arial" w:hAnsi="Arial" w:cs="Arial"/>
              <w:b/>
              <w:sz w:val="16"/>
              <w:szCs w:val="18"/>
              <w:lang w:val="cs-CZ"/>
            </w:rPr>
          </w:pPr>
          <w:r>
            <w:rPr>
              <w:rFonts w:ascii="Arial" w:hAnsi="Arial" w:cs="Arial"/>
              <w:sz w:val="16"/>
              <w:szCs w:val="16"/>
              <w:lang w:val="cs-CZ"/>
            </w:rPr>
            <w:t>+</w:t>
          </w:r>
          <w:r w:rsidRPr="00E30D65">
            <w:rPr>
              <w:rFonts w:ascii="Arial" w:hAnsi="Arial" w:cs="Arial"/>
              <w:sz w:val="16"/>
              <w:szCs w:val="16"/>
              <w:lang w:val="cs-CZ"/>
            </w:rPr>
            <w:t>420</w:t>
          </w:r>
          <w:r w:rsidR="005D3A9F">
            <w:rPr>
              <w:rFonts w:ascii="Arial" w:hAnsi="Arial" w:cs="Arial"/>
              <w:sz w:val="16"/>
              <w:szCs w:val="16"/>
              <w:lang w:val="cs-CZ"/>
            </w:rPr>
            <w:t> 737 419 055</w:t>
          </w:r>
        </w:p>
      </w:tc>
      <w:tc>
        <w:tcPr>
          <w:tcW w:w="1511" w:type="dxa"/>
          <w:vAlign w:val="center"/>
        </w:tcPr>
        <w:p w14:paraId="06E660C5" w14:textId="718AE3E3" w:rsidR="00EF3FCA" w:rsidRDefault="00EF3FCA" w:rsidP="00EF3FCA">
          <w:pPr>
            <w:jc w:val="center"/>
            <w:outlineLvl w:val="0"/>
            <w:rPr>
              <w:rFonts w:ascii="Arial" w:hAnsi="Arial" w:cs="Arial"/>
              <w:b/>
              <w:sz w:val="16"/>
              <w:szCs w:val="18"/>
              <w:lang w:val="cs-CZ"/>
            </w:rPr>
          </w:pPr>
          <w:r w:rsidRPr="003567AC">
            <w:rPr>
              <w:rFonts w:ascii="Arial" w:hAnsi="Arial" w:cs="Arial"/>
              <w:sz w:val="16"/>
              <w:szCs w:val="16"/>
              <w:lang w:val="cs-CZ"/>
            </w:rPr>
            <w:t xml:space="preserve">+420 </w:t>
          </w:r>
          <w:r w:rsidR="00F45D2D" w:rsidRPr="00F45D2D">
            <w:rPr>
              <w:rFonts w:ascii="Arial" w:hAnsi="Arial" w:cs="Arial"/>
              <w:sz w:val="16"/>
              <w:szCs w:val="16"/>
              <w:lang w:val="cs-CZ"/>
            </w:rPr>
            <w:t>607 841 941</w:t>
          </w:r>
        </w:p>
      </w:tc>
      <w:tc>
        <w:tcPr>
          <w:tcW w:w="1512" w:type="dxa"/>
          <w:vAlign w:val="center"/>
        </w:tcPr>
        <w:p w14:paraId="4F1B0C9A" w14:textId="77777777" w:rsidR="00EF3FCA" w:rsidRDefault="00EF3FCA" w:rsidP="00EF3FCA">
          <w:pPr>
            <w:jc w:val="center"/>
            <w:outlineLvl w:val="0"/>
            <w:rPr>
              <w:rFonts w:ascii="Arial" w:hAnsi="Arial" w:cs="Arial"/>
              <w:b/>
              <w:sz w:val="16"/>
              <w:szCs w:val="18"/>
              <w:lang w:val="cs-CZ"/>
            </w:rPr>
          </w:pPr>
          <w:r w:rsidRPr="00E30D65">
            <w:rPr>
              <w:rFonts w:ascii="Arial" w:hAnsi="Arial" w:cs="Arial"/>
              <w:sz w:val="16"/>
              <w:szCs w:val="16"/>
              <w:lang w:val="cs-CZ"/>
            </w:rPr>
            <w:t>+420 224 217 217</w:t>
          </w:r>
        </w:p>
      </w:tc>
      <w:tc>
        <w:tcPr>
          <w:tcW w:w="1512" w:type="dxa"/>
        </w:tcPr>
        <w:p w14:paraId="5BBF6222" w14:textId="061320C2" w:rsidR="00EF3FCA" w:rsidRPr="00E30D65" w:rsidRDefault="00EF3FCA" w:rsidP="00EF3FCA">
          <w:pPr>
            <w:jc w:val="center"/>
            <w:outlineLvl w:val="0"/>
            <w:rPr>
              <w:rFonts w:ascii="Arial" w:hAnsi="Arial" w:cs="Arial"/>
              <w:sz w:val="16"/>
              <w:szCs w:val="16"/>
              <w:lang w:val="cs-CZ"/>
            </w:rPr>
          </w:pPr>
          <w:r>
            <w:rPr>
              <w:rFonts w:ascii="Arial" w:hAnsi="Arial" w:cs="Arial"/>
              <w:sz w:val="16"/>
              <w:szCs w:val="16"/>
              <w:lang w:val="cs-CZ"/>
            </w:rPr>
            <w:t>+420</w:t>
          </w:r>
          <w:r w:rsidR="005D3A9F">
            <w:rPr>
              <w:rFonts w:ascii="Arial" w:hAnsi="Arial" w:cs="Arial"/>
              <w:sz w:val="16"/>
              <w:szCs w:val="16"/>
              <w:lang w:val="cs-CZ"/>
            </w:rPr>
            <w:t> </w:t>
          </w:r>
          <w:r>
            <w:rPr>
              <w:rFonts w:ascii="Arial" w:hAnsi="Arial" w:cs="Arial"/>
              <w:sz w:val="16"/>
              <w:szCs w:val="16"/>
              <w:lang w:val="cs-CZ"/>
            </w:rPr>
            <w:t>7</w:t>
          </w:r>
          <w:r w:rsidR="005D3A9F">
            <w:rPr>
              <w:rFonts w:ascii="Arial" w:hAnsi="Arial" w:cs="Arial"/>
              <w:sz w:val="16"/>
              <w:szCs w:val="16"/>
              <w:lang w:val="cs-CZ"/>
            </w:rPr>
            <w:t>31 889 963</w:t>
          </w:r>
        </w:p>
      </w:tc>
    </w:tr>
  </w:tbl>
  <w:p w14:paraId="5DE79A92" w14:textId="77777777" w:rsidR="00A8414B" w:rsidRDefault="00A8414B" w:rsidP="00176956">
    <w:pPr>
      <w:pStyle w:val="Zpat"/>
      <w:pBdr>
        <w:top w:val="single" w:sz="4" w:space="1" w:color="auto"/>
      </w:pBdr>
      <w:jc w:val="center"/>
      <w:rPr>
        <w:rFonts w:ascii="Arial" w:hAnsi="Arial" w:cs="Arial"/>
        <w:b/>
        <w:sz w:val="16"/>
        <w:szCs w:val="18"/>
        <w:lang w:val="cs-CZ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40B4C" w14:textId="77777777" w:rsidR="00470946" w:rsidRDefault="00470946" w:rsidP="00470946">
    <w:pPr>
      <w:pStyle w:val="Zpat"/>
      <w:pBdr>
        <w:top w:val="single" w:sz="4" w:space="12" w:color="auto"/>
      </w:pBdr>
      <w:jc w:val="center"/>
      <w:rPr>
        <w:rFonts w:ascii="Arial" w:hAnsi="Arial" w:cs="Arial"/>
        <w:b/>
        <w:bCs/>
        <w:noProof/>
        <w:color w:val="000000"/>
        <w:sz w:val="16"/>
        <w:szCs w:val="16"/>
        <w:lang w:val="en-US"/>
      </w:rPr>
    </w:pPr>
    <w:r w:rsidRPr="00F5539A">
      <w:rPr>
        <w:rFonts w:ascii="Arial" w:hAnsi="Arial" w:cs="Arial"/>
        <w:b/>
        <w:sz w:val="16"/>
        <w:szCs w:val="18"/>
        <w:lang w:val="cs-CZ"/>
      </w:rPr>
      <w:t>Pro další informace</w:t>
    </w:r>
    <w:r>
      <w:rPr>
        <w:rFonts w:ascii="Arial" w:hAnsi="Arial" w:cs="Arial"/>
        <w:b/>
        <w:sz w:val="16"/>
        <w:szCs w:val="18"/>
        <w:lang w:val="cs-CZ"/>
      </w:rPr>
      <w:t xml:space="preserve"> a stahování našich tiskových zpráv</w:t>
    </w:r>
    <w:r w:rsidRPr="00F5539A">
      <w:rPr>
        <w:rFonts w:ascii="Arial" w:hAnsi="Arial" w:cs="Arial"/>
        <w:b/>
        <w:sz w:val="16"/>
        <w:szCs w:val="18"/>
        <w:lang w:val="cs-CZ"/>
      </w:rPr>
      <w:t xml:space="preserve"> </w:t>
    </w:r>
    <w:r>
      <w:rPr>
        <w:rFonts w:ascii="Arial" w:hAnsi="Arial" w:cs="Arial"/>
        <w:b/>
        <w:sz w:val="16"/>
        <w:szCs w:val="18"/>
        <w:lang w:val="cs-CZ"/>
      </w:rPr>
      <w:t>navštivte prosím naši stránku</w:t>
    </w:r>
    <w:r>
      <w:rPr>
        <w:rFonts w:ascii="Arial" w:hAnsi="Arial" w:cs="Arial"/>
        <w:b/>
        <w:bCs/>
        <w:noProof/>
        <w:color w:val="000000"/>
        <w:sz w:val="16"/>
        <w:szCs w:val="16"/>
        <w:lang w:val="en-US"/>
      </w:rPr>
      <w:t xml:space="preserve"> </w:t>
    </w:r>
    <w:hyperlink r:id="rId1" w:history="1">
      <w:r>
        <w:rPr>
          <w:rStyle w:val="Hypertextovodkaz"/>
          <w:rFonts w:ascii="Arial" w:hAnsi="Arial" w:cs="Arial"/>
          <w:b/>
          <w:bCs/>
          <w:noProof/>
          <w:sz w:val="16"/>
          <w:szCs w:val="16"/>
          <w:lang w:val="en-US"/>
        </w:rPr>
        <w:t>www.pragueresearchforum.cz</w:t>
      </w:r>
    </w:hyperlink>
  </w:p>
  <w:p w14:paraId="051E1C63" w14:textId="77777777" w:rsidR="00887EEB" w:rsidRDefault="00887EEB" w:rsidP="00887EEB">
    <w:pPr>
      <w:jc w:val="center"/>
      <w:outlineLvl w:val="0"/>
      <w:rPr>
        <w:rFonts w:ascii="Arial" w:hAnsi="Arial" w:cs="Arial"/>
        <w:b/>
        <w:sz w:val="18"/>
        <w:szCs w:val="18"/>
        <w:lang w:val="cs-CZ"/>
      </w:rPr>
    </w:pPr>
    <w:r>
      <w:rPr>
        <w:noProof/>
      </w:rPr>
      <w:drawing>
        <wp:anchor distT="0" distB="0" distL="114300" distR="114300" simplePos="0" relativeHeight="251658241" behindDoc="0" locked="0" layoutInCell="1" allowOverlap="1" wp14:anchorId="2B504A9C" wp14:editId="424B03DC">
          <wp:simplePos x="0" y="0"/>
          <wp:positionH relativeFrom="column">
            <wp:posOffset>5577840</wp:posOffset>
          </wp:positionH>
          <wp:positionV relativeFrom="paragraph">
            <wp:posOffset>11430</wp:posOffset>
          </wp:positionV>
          <wp:extent cx="882015" cy="496957"/>
          <wp:effectExtent l="0" t="0" r="0" b="0"/>
          <wp:wrapNone/>
          <wp:docPr id="11" name="Obrázek 11" descr="Image result for knight frank logo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Image result for knight frank logo">
                    <a:hlinkClick r:id="rId2"/>
                  </pic:cNvPr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0734" b="22922"/>
                  <a:stretch/>
                </pic:blipFill>
                <pic:spPr bwMode="auto">
                  <a:xfrm>
                    <a:off x="0" y="0"/>
                    <a:ext cx="882015" cy="49695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52DFE9CF" wp14:editId="731990B3">
          <wp:simplePos x="0" y="0"/>
          <wp:positionH relativeFrom="column">
            <wp:posOffset>121644</wp:posOffset>
          </wp:positionH>
          <wp:positionV relativeFrom="paragraph">
            <wp:posOffset>125730</wp:posOffset>
          </wp:positionV>
          <wp:extent cx="1093470" cy="275590"/>
          <wp:effectExtent l="0" t="0" r="0" b="0"/>
          <wp:wrapNone/>
          <wp:docPr id="12" name="Obrázek 12" descr="Image result for cbre logo">
            <a:hlinkClick xmlns:a="http://schemas.openxmlformats.org/drawingml/2006/main" r:id="rId4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Image result for cbre logo">
                    <a:hlinkClick r:id="rId4"/>
                  </pic:cNvPr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3470" cy="275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35EC1">
      <w:rPr>
        <w:noProof/>
        <w:lang w:val="cs-CZ" w:eastAsia="cs-CZ"/>
      </w:rPr>
      <w:drawing>
        <wp:anchor distT="0" distB="0" distL="114300" distR="114300" simplePos="0" relativeHeight="251658242" behindDoc="0" locked="0" layoutInCell="1" allowOverlap="1" wp14:anchorId="36D10F73" wp14:editId="0D4A8253">
          <wp:simplePos x="0" y="0"/>
          <wp:positionH relativeFrom="column">
            <wp:posOffset>4280204</wp:posOffset>
          </wp:positionH>
          <wp:positionV relativeFrom="paragraph">
            <wp:posOffset>47625</wp:posOffset>
          </wp:positionV>
          <wp:extent cx="681990" cy="457200"/>
          <wp:effectExtent l="0" t="0" r="3810" b="0"/>
          <wp:wrapNone/>
          <wp:docPr id="13" name="Obrázek 13" descr="Colliers International">
            <a:hlinkClick xmlns:a="http://schemas.openxmlformats.org/drawingml/2006/main" r:id="rId6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5" descr="Colliers International">
                    <a:hlinkClick r:id="rId6"/>
                  </pic:cNvPr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990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8243" behindDoc="0" locked="0" layoutInCell="1" allowOverlap="1" wp14:anchorId="7E7671EE" wp14:editId="20FDB81D">
          <wp:simplePos x="0" y="0"/>
          <wp:positionH relativeFrom="column">
            <wp:posOffset>2679976</wp:posOffset>
          </wp:positionH>
          <wp:positionV relativeFrom="paragraph">
            <wp:posOffset>115570</wp:posOffset>
          </wp:positionV>
          <wp:extent cx="1209040" cy="253365"/>
          <wp:effectExtent l="0" t="0" r="0" b="0"/>
          <wp:wrapNone/>
          <wp:docPr id="14" name="Obrázek 14">
            <a:hlinkClick xmlns:a="http://schemas.openxmlformats.org/drawingml/2006/main" r:id="rId8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4">
                    <a:hlinkClick r:id="rId8"/>
                  </pic:cNvPr>
                  <pic:cNvPicPr/>
                </pic:nvPicPr>
                <pic:blipFill>
                  <a:blip r:embed="rId9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9040" cy="2533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35EC1">
      <w:rPr>
        <w:noProof/>
        <w:lang w:val="cs-CZ" w:eastAsia="cs-CZ"/>
      </w:rPr>
      <w:drawing>
        <wp:anchor distT="0" distB="0" distL="114300" distR="114300" simplePos="0" relativeHeight="251658244" behindDoc="0" locked="0" layoutInCell="1" allowOverlap="1" wp14:anchorId="408D05BB" wp14:editId="7D219E90">
          <wp:simplePos x="0" y="0"/>
          <wp:positionH relativeFrom="column">
            <wp:posOffset>1497800</wp:posOffset>
          </wp:positionH>
          <wp:positionV relativeFrom="paragraph">
            <wp:posOffset>48964</wp:posOffset>
          </wp:positionV>
          <wp:extent cx="864577" cy="384258"/>
          <wp:effectExtent l="0" t="0" r="0" b="0"/>
          <wp:wrapNone/>
          <wp:docPr id="15" name="Obrázek 15" descr="JLL Logo">
            <a:hlinkClick xmlns:a="http://schemas.openxmlformats.org/drawingml/2006/main" r:id="rId10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7" descr="JLL Logo">
                    <a:hlinkClick r:id="rId10"/>
                  </pic:cNvPr>
                  <pic:cNvPicPr>
                    <a:picLocks noChangeAspect="1" noChangeArrowheads="1"/>
                  </pic:cNvPicPr>
                </pic:nvPicPr>
                <pic:blipFill>
                  <a:blip r:embed="rId1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4577" cy="38425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F33AE65" w14:textId="77777777" w:rsidR="00887EEB" w:rsidRDefault="00887EEB" w:rsidP="00887EEB">
    <w:pPr>
      <w:jc w:val="center"/>
      <w:outlineLvl w:val="0"/>
      <w:rPr>
        <w:rFonts w:ascii="Arial" w:hAnsi="Arial" w:cs="Arial"/>
        <w:b/>
        <w:sz w:val="18"/>
        <w:szCs w:val="18"/>
        <w:lang w:val="cs-CZ"/>
      </w:rPr>
    </w:pPr>
  </w:p>
  <w:p w14:paraId="2CB64DE1" w14:textId="77777777" w:rsidR="00887EEB" w:rsidRDefault="00887EEB" w:rsidP="00887EEB">
    <w:pPr>
      <w:jc w:val="center"/>
      <w:outlineLvl w:val="0"/>
      <w:rPr>
        <w:rFonts w:ascii="Arial" w:hAnsi="Arial" w:cs="Arial"/>
        <w:b/>
        <w:sz w:val="18"/>
        <w:szCs w:val="18"/>
        <w:lang w:val="cs-CZ"/>
      </w:rPr>
    </w:pPr>
  </w:p>
  <w:p w14:paraId="68D68DDF" w14:textId="77777777" w:rsidR="00887EEB" w:rsidRDefault="00887EEB" w:rsidP="00887EEB">
    <w:pPr>
      <w:jc w:val="center"/>
      <w:outlineLvl w:val="0"/>
      <w:rPr>
        <w:rFonts w:ascii="Arial" w:hAnsi="Arial" w:cs="Arial"/>
        <w:b/>
        <w:sz w:val="18"/>
        <w:szCs w:val="18"/>
        <w:lang w:val="cs-CZ"/>
      </w:rPr>
    </w:pPr>
  </w:p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11"/>
      <w:gridCol w:w="1789"/>
      <w:gridCol w:w="1790"/>
      <w:gridCol w:w="1790"/>
      <w:gridCol w:w="1790"/>
    </w:tblGrid>
    <w:tr w:rsidR="00887EEB" w:rsidRPr="00E30D65" w14:paraId="4FD3D77F" w14:textId="77777777" w:rsidTr="002F382C">
      <w:tc>
        <w:tcPr>
          <w:tcW w:w="2086" w:type="dxa"/>
        </w:tcPr>
        <w:p w14:paraId="0A0D9BC0" w14:textId="77777777" w:rsidR="00887EEB" w:rsidRPr="00E30D65" w:rsidRDefault="00887EEB" w:rsidP="00887EEB">
          <w:pPr>
            <w:jc w:val="center"/>
            <w:outlineLvl w:val="0"/>
            <w:rPr>
              <w:rFonts w:ascii="Arial" w:hAnsi="Arial" w:cs="Arial"/>
              <w:sz w:val="16"/>
              <w:szCs w:val="16"/>
              <w:lang w:val="cs-CZ"/>
            </w:rPr>
          </w:pPr>
          <w:r w:rsidRPr="00E30D65">
            <w:rPr>
              <w:rFonts w:ascii="Arial" w:hAnsi="Arial" w:cs="Arial"/>
              <w:sz w:val="16"/>
              <w:szCs w:val="16"/>
              <w:lang w:val="cs-CZ"/>
            </w:rPr>
            <w:t>+420 224 814 060</w:t>
          </w:r>
        </w:p>
      </w:tc>
      <w:tc>
        <w:tcPr>
          <w:tcW w:w="2086" w:type="dxa"/>
        </w:tcPr>
        <w:p w14:paraId="471CD244" w14:textId="77777777" w:rsidR="00887EEB" w:rsidRPr="00E30D65" w:rsidRDefault="00887EEB" w:rsidP="00887EEB">
          <w:pPr>
            <w:jc w:val="center"/>
            <w:outlineLvl w:val="0"/>
            <w:rPr>
              <w:rFonts w:ascii="Arial" w:hAnsi="Arial" w:cs="Arial"/>
              <w:sz w:val="16"/>
              <w:szCs w:val="16"/>
              <w:lang w:val="cs-CZ"/>
            </w:rPr>
          </w:pPr>
          <w:r w:rsidRPr="00E30D65">
            <w:rPr>
              <w:rFonts w:ascii="Arial" w:hAnsi="Arial" w:cs="Arial"/>
              <w:sz w:val="16"/>
              <w:szCs w:val="16"/>
              <w:lang w:val="cs-CZ"/>
            </w:rPr>
            <w:t>+420 724 879 065</w:t>
          </w:r>
        </w:p>
      </w:tc>
      <w:tc>
        <w:tcPr>
          <w:tcW w:w="2086" w:type="dxa"/>
        </w:tcPr>
        <w:p w14:paraId="37BB596A" w14:textId="52F04D39" w:rsidR="00887EEB" w:rsidRPr="00E30D65" w:rsidRDefault="00887EEB" w:rsidP="00887EEB">
          <w:pPr>
            <w:jc w:val="center"/>
            <w:outlineLvl w:val="0"/>
            <w:rPr>
              <w:rFonts w:ascii="Arial" w:hAnsi="Arial" w:cs="Arial"/>
              <w:sz w:val="16"/>
              <w:szCs w:val="16"/>
              <w:lang w:val="cs-CZ"/>
            </w:rPr>
          </w:pPr>
          <w:r>
            <w:rPr>
              <w:rFonts w:ascii="Arial" w:hAnsi="Arial" w:cs="Arial"/>
              <w:sz w:val="16"/>
              <w:szCs w:val="16"/>
              <w:lang w:val="cs-CZ"/>
            </w:rPr>
            <w:t>+</w:t>
          </w:r>
          <w:r w:rsidRPr="00E30D65">
            <w:rPr>
              <w:rFonts w:ascii="Arial" w:hAnsi="Arial" w:cs="Arial"/>
              <w:sz w:val="16"/>
              <w:szCs w:val="16"/>
              <w:lang w:val="cs-CZ"/>
            </w:rPr>
            <w:t xml:space="preserve">420 234 603 </w:t>
          </w:r>
          <w:r w:rsidR="006F1B93">
            <w:rPr>
              <w:rFonts w:ascii="Arial" w:hAnsi="Arial" w:cs="Arial"/>
              <w:sz w:val="16"/>
              <w:szCs w:val="16"/>
              <w:lang w:val="cs-CZ"/>
            </w:rPr>
            <w:t>710</w:t>
          </w:r>
        </w:p>
      </w:tc>
      <w:tc>
        <w:tcPr>
          <w:tcW w:w="2086" w:type="dxa"/>
        </w:tcPr>
        <w:p w14:paraId="296201C3" w14:textId="77777777" w:rsidR="00887EEB" w:rsidRPr="00E30D65" w:rsidRDefault="00887EEB" w:rsidP="00887EEB">
          <w:pPr>
            <w:jc w:val="center"/>
            <w:outlineLvl w:val="0"/>
            <w:rPr>
              <w:rFonts w:ascii="Arial" w:hAnsi="Arial" w:cs="Arial"/>
              <w:sz w:val="16"/>
              <w:szCs w:val="16"/>
              <w:lang w:val="cs-CZ"/>
            </w:rPr>
          </w:pPr>
          <w:r w:rsidRPr="00E30D65">
            <w:rPr>
              <w:rFonts w:ascii="Arial" w:hAnsi="Arial" w:cs="Arial"/>
              <w:sz w:val="16"/>
              <w:szCs w:val="16"/>
              <w:lang w:val="cs-CZ"/>
            </w:rPr>
            <w:t>+420 226 537 618</w:t>
          </w:r>
        </w:p>
      </w:tc>
      <w:tc>
        <w:tcPr>
          <w:tcW w:w="2086" w:type="dxa"/>
        </w:tcPr>
        <w:p w14:paraId="2FEA6FE8" w14:textId="77777777" w:rsidR="00887EEB" w:rsidRPr="00E30D65" w:rsidRDefault="00887EEB" w:rsidP="00887EEB">
          <w:pPr>
            <w:jc w:val="center"/>
            <w:outlineLvl w:val="0"/>
            <w:rPr>
              <w:rFonts w:ascii="Arial" w:hAnsi="Arial" w:cs="Arial"/>
              <w:sz w:val="16"/>
              <w:szCs w:val="16"/>
              <w:lang w:val="cs-CZ"/>
            </w:rPr>
          </w:pPr>
          <w:r w:rsidRPr="00E30D65">
            <w:rPr>
              <w:rFonts w:ascii="Arial" w:hAnsi="Arial" w:cs="Arial"/>
              <w:sz w:val="16"/>
              <w:szCs w:val="16"/>
              <w:lang w:val="cs-CZ"/>
            </w:rPr>
            <w:t>+420 224 217 217</w:t>
          </w:r>
        </w:p>
      </w:tc>
    </w:tr>
  </w:tbl>
  <w:p w14:paraId="0CFEF02B" w14:textId="77777777" w:rsidR="00887EEB" w:rsidRDefault="00887EEB" w:rsidP="00887EEB">
    <w:pPr>
      <w:jc w:val="center"/>
      <w:outlineLvl w:val="0"/>
      <w:rPr>
        <w:rFonts w:ascii="Arial" w:hAnsi="Arial" w:cs="Arial"/>
        <w:b/>
        <w:sz w:val="18"/>
        <w:szCs w:val="18"/>
        <w:lang w:val="cs-CZ"/>
      </w:rPr>
    </w:pPr>
  </w:p>
  <w:p w14:paraId="4B404550" w14:textId="77777777" w:rsidR="00887EEB" w:rsidRDefault="00887EE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3D635B" w14:textId="77777777" w:rsidR="00836007" w:rsidRDefault="00836007">
      <w:r>
        <w:separator/>
      </w:r>
    </w:p>
  </w:footnote>
  <w:footnote w:type="continuationSeparator" w:id="0">
    <w:p w14:paraId="12AD349C" w14:textId="77777777" w:rsidR="00836007" w:rsidRDefault="00836007">
      <w:r>
        <w:continuationSeparator/>
      </w:r>
    </w:p>
  </w:footnote>
  <w:footnote w:type="continuationNotice" w:id="1">
    <w:p w14:paraId="2A369C92" w14:textId="77777777" w:rsidR="00836007" w:rsidRDefault="0083600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EE537" w14:textId="77777777" w:rsidR="007C0DD3" w:rsidRDefault="007C0DD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D6AA9" w14:textId="77777777" w:rsidR="007C0DD3" w:rsidRDefault="007C0DD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74832" w14:textId="63EEF106" w:rsidR="00887EEB" w:rsidRDefault="3935DD58" w:rsidP="245D6067">
    <w:pPr>
      <w:pStyle w:val="Zhlav"/>
      <w:jc w:val="right"/>
    </w:pPr>
    <w:r>
      <w:rPr>
        <w:noProof/>
      </w:rPr>
      <w:drawing>
        <wp:inline distT="0" distB="0" distL="0" distR="0" wp14:anchorId="60A1509D" wp14:editId="0E75288B">
          <wp:extent cx="1386308" cy="349857"/>
          <wp:effectExtent l="0" t="0" r="4445" b="0"/>
          <wp:docPr id="8" name="Obrázek 8" descr="PRF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6308" cy="3498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JR/rQQgt7usreC" int2:id="2eyyPAld">
      <int2:state int2:value="Rejected" int2:type="LegacyProofing"/>
    </int2:textHash>
    <int2:textHash int2:hashCode="cy0Y5xpoN0F7uF" int2:id="6ByD9YeN">
      <int2:state int2:value="Rejected" int2:type="LegacyProofing"/>
    </int2:textHash>
    <int2:textHash int2:hashCode="4q3zrx+q3X7ev8" int2:id="999izUxK">
      <int2:state int2:value="Rejected" int2:type="LegacyProofing"/>
    </int2:textHash>
    <int2:textHash int2:hashCode="h64h+uinhuG5Ox" int2:id="FHrdEF9G">
      <int2:state int2:value="Rejected" int2:type="LegacyProofing"/>
    </int2:textHash>
    <int2:textHash int2:hashCode="skAslrT/BCpHwi" int2:id="O8Qz0M4M">
      <int2:state int2:value="Rejected" int2:type="LegacyProofing"/>
    </int2:textHash>
    <int2:textHash int2:hashCode="BNgjYTrSJsTC74" int2:id="S5YK3QNL">
      <int2:state int2:value="Rejected" int2:type="LegacyProofing"/>
    </int2:textHash>
    <int2:textHash int2:hashCode="sqAQ7Z1F+naTgD" int2:id="TH0poCWK">
      <int2:state int2:value="Rejected" int2:type="LegacyProofing"/>
    </int2:textHash>
    <int2:textHash int2:hashCode="LHvxt3eFm3Fkex" int2:id="TJ5y8Ogf">
      <int2:state int2:value="Rejected" int2:type="LegacyProofing"/>
    </int2:textHash>
    <int2:textHash int2:hashCode="WDnvRh37GfJ5kd" int2:id="WO7fvoOh">
      <int2:state int2:value="Rejected" int2:type="LegacyProofing"/>
    </int2:textHash>
    <int2:textHash int2:hashCode="jyF0yDsGCtimUr" int2:id="XWw3u0yr">
      <int2:state int2:value="Rejected" int2:type="LegacyProofing"/>
    </int2:textHash>
    <int2:textHash int2:hashCode="jAjaQ5XhskrFoz" int2:id="Xh7bkUrJ">
      <int2:state int2:value="Rejected" int2:type="LegacyProofing"/>
    </int2:textHash>
    <int2:textHash int2:hashCode="MsZjHpQ0tIQHoz" int2:id="eQpnYFtH">
      <int2:state int2:value="Rejected" int2:type="LegacyProofing"/>
    </int2:textHash>
    <int2:textHash int2:hashCode="AhS0s1XRHKjyzk" int2:id="fZKZ7U6K">
      <int2:state int2:value="Rejected" int2:type="LegacyProofing"/>
    </int2:textHash>
    <int2:textHash int2:hashCode="sIgbLYW03RJAyF" int2:id="maF2elfK">
      <int2:state int2:value="Rejected" int2:type="LegacyProofing"/>
    </int2:textHash>
    <int2:textHash int2:hashCode="3xjtfagxLi7ujs" int2:id="nWbaTxSR">
      <int2:state int2:value="Rejected" int2:type="LegacyProofing"/>
    </int2:textHash>
    <int2:textHash int2:hashCode="FVY1VoQUX85eZ7" int2:id="oea5JM3Y">
      <int2:state int2:value="Rejected" int2:type="LegacyProofing"/>
    </int2:textHash>
    <int2:textHash int2:hashCode="43jch/o6rjzMN1" int2:id="q1HzDmaq">
      <int2:state int2:value="Rejected" int2:type="LegacyProofing"/>
    </int2:textHash>
    <int2:textHash int2:hashCode="ltWdWbWCiyqHaN" int2:id="yAhja4YL">
      <int2:state int2:value="Rejected" int2:type="LegacyProofing"/>
    </int2:textHash>
    <int2:textHash int2:hashCode="aBHOYpc4qzj9sn" int2:id="ycL8rEXp">
      <int2:state int2:value="Rejected" int2:type="LegacyProofing"/>
    </int2:textHash>
    <int2:textHash int2:hashCode="+xiW3U6OumYNDn" int2:id="zqu35VwY">
      <int2:state int2:value="Rejected" int2:type="LegacyProofing"/>
    </int2:textHash>
    <int2:bookmark int2:bookmarkName="_Int_3D08RDCl" int2:invalidationBookmarkName="" int2:hashCode="hvfkN/qlp/zhXR" int2:id="drrcz7di">
      <int2:state int2:value="Rejected" int2:type="LegacyProofing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A7D67"/>
    <w:multiLevelType w:val="hybridMultilevel"/>
    <w:tmpl w:val="68587B3C"/>
    <w:lvl w:ilvl="0" w:tplc="4216CDD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B058AD3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988B7EE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98A8016C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CE1A491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6F6B5FA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E166C088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A03E1A5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E7B1A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" w15:restartNumberingAfterBreak="0">
    <w:nsid w:val="144606BE"/>
    <w:multiLevelType w:val="hybridMultilevel"/>
    <w:tmpl w:val="8DF8C71C"/>
    <w:lvl w:ilvl="0" w:tplc="4216CDD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B058AD3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988B7EE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98A8016C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CE1A491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6F6B5FA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0809000D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03E1A5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E7B1A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2" w15:restartNumberingAfterBreak="0">
    <w:nsid w:val="18703D81"/>
    <w:multiLevelType w:val="hybridMultilevel"/>
    <w:tmpl w:val="828A54FA"/>
    <w:lvl w:ilvl="0" w:tplc="78C20C8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E5A68F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462B08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AA5D6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84ACAA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5EAD59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9E6D46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DF4A4C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BAE396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CD4494"/>
    <w:multiLevelType w:val="hybridMultilevel"/>
    <w:tmpl w:val="5D7CC49E"/>
    <w:lvl w:ilvl="0" w:tplc="3F66A3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928636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FF3096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D9F4EE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0358B7C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B004154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24C058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071AE06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84A8B88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8EE692D"/>
    <w:multiLevelType w:val="hybridMultilevel"/>
    <w:tmpl w:val="72E41460"/>
    <w:lvl w:ilvl="0" w:tplc="445848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60269A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6E2E52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067C43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2096A58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FC7E16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80D84A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0066996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0B2612C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AA53F85"/>
    <w:multiLevelType w:val="hybridMultilevel"/>
    <w:tmpl w:val="425E7E82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5BCE30B3"/>
    <w:multiLevelType w:val="hybridMultilevel"/>
    <w:tmpl w:val="ECF662CE"/>
    <w:lvl w:ilvl="0" w:tplc="08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5DDF6C1E"/>
    <w:multiLevelType w:val="hybridMultilevel"/>
    <w:tmpl w:val="1AD019D4"/>
    <w:lvl w:ilvl="0" w:tplc="32F0B0B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98A63D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C76205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EF6282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66C509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030B01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C0BBB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9CA4B4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C94EC8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997563"/>
    <w:multiLevelType w:val="hybridMultilevel"/>
    <w:tmpl w:val="4E543AEA"/>
    <w:lvl w:ilvl="0" w:tplc="08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770E1A5B"/>
    <w:multiLevelType w:val="hybridMultilevel"/>
    <w:tmpl w:val="B1D49D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2533551">
    <w:abstractNumId w:val="8"/>
  </w:num>
  <w:num w:numId="2" w16cid:durableId="1759862824">
    <w:abstractNumId w:val="6"/>
  </w:num>
  <w:num w:numId="3" w16cid:durableId="1635787956">
    <w:abstractNumId w:val="2"/>
  </w:num>
  <w:num w:numId="4" w16cid:durableId="1039738722">
    <w:abstractNumId w:val="0"/>
  </w:num>
  <w:num w:numId="5" w16cid:durableId="888152989">
    <w:abstractNumId w:val="7"/>
  </w:num>
  <w:num w:numId="6" w16cid:durableId="1975669444">
    <w:abstractNumId w:val="1"/>
  </w:num>
  <w:num w:numId="7" w16cid:durableId="106775606">
    <w:abstractNumId w:val="9"/>
  </w:num>
  <w:num w:numId="8" w16cid:durableId="428235148">
    <w:abstractNumId w:val="4"/>
  </w:num>
  <w:num w:numId="9" w16cid:durableId="1396052475">
    <w:abstractNumId w:val="3"/>
  </w:num>
  <w:num w:numId="10" w16cid:durableId="21447625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zQ3NDO2sDQxNzYzMDdX0lEKTi0uzszPAykwrgUAuUQuTCwAAAA="/>
  </w:docVars>
  <w:rsids>
    <w:rsidRoot w:val="00DF674B"/>
    <w:rsid w:val="00001072"/>
    <w:rsid w:val="00002A5E"/>
    <w:rsid w:val="00002F67"/>
    <w:rsid w:val="00004153"/>
    <w:rsid w:val="000041B5"/>
    <w:rsid w:val="000051F2"/>
    <w:rsid w:val="00006002"/>
    <w:rsid w:val="000064CC"/>
    <w:rsid w:val="000101B5"/>
    <w:rsid w:val="00010D3C"/>
    <w:rsid w:val="00011171"/>
    <w:rsid w:val="00013038"/>
    <w:rsid w:val="000132AC"/>
    <w:rsid w:val="000144A2"/>
    <w:rsid w:val="00014C3C"/>
    <w:rsid w:val="000150B4"/>
    <w:rsid w:val="000156EC"/>
    <w:rsid w:val="00015D14"/>
    <w:rsid w:val="0001668E"/>
    <w:rsid w:val="000171AF"/>
    <w:rsid w:val="00020E66"/>
    <w:rsid w:val="0002181E"/>
    <w:rsid w:val="00021FB5"/>
    <w:rsid w:val="00022503"/>
    <w:rsid w:val="000249A2"/>
    <w:rsid w:val="00025009"/>
    <w:rsid w:val="00025E4C"/>
    <w:rsid w:val="000264DA"/>
    <w:rsid w:val="0002787A"/>
    <w:rsid w:val="00027F9C"/>
    <w:rsid w:val="0003070E"/>
    <w:rsid w:val="000328FB"/>
    <w:rsid w:val="00035C62"/>
    <w:rsid w:val="00035F46"/>
    <w:rsid w:val="00036679"/>
    <w:rsid w:val="00037858"/>
    <w:rsid w:val="00041356"/>
    <w:rsid w:val="0004238C"/>
    <w:rsid w:val="00042768"/>
    <w:rsid w:val="0004294A"/>
    <w:rsid w:val="00044132"/>
    <w:rsid w:val="000445FE"/>
    <w:rsid w:val="00045745"/>
    <w:rsid w:val="00045984"/>
    <w:rsid w:val="00045AFD"/>
    <w:rsid w:val="000462B4"/>
    <w:rsid w:val="00047EA2"/>
    <w:rsid w:val="00050574"/>
    <w:rsid w:val="00052189"/>
    <w:rsid w:val="00052980"/>
    <w:rsid w:val="00052EEC"/>
    <w:rsid w:val="000530AA"/>
    <w:rsid w:val="000547FE"/>
    <w:rsid w:val="00054AA9"/>
    <w:rsid w:val="00054FCD"/>
    <w:rsid w:val="000565AD"/>
    <w:rsid w:val="00060997"/>
    <w:rsid w:val="00061CAA"/>
    <w:rsid w:val="00062B8B"/>
    <w:rsid w:val="000635B7"/>
    <w:rsid w:val="000635D1"/>
    <w:rsid w:val="00063BA5"/>
    <w:rsid w:val="0006442E"/>
    <w:rsid w:val="00065015"/>
    <w:rsid w:val="0006557E"/>
    <w:rsid w:val="00065F24"/>
    <w:rsid w:val="00070F90"/>
    <w:rsid w:val="00072157"/>
    <w:rsid w:val="0007529E"/>
    <w:rsid w:val="00076647"/>
    <w:rsid w:val="000771DA"/>
    <w:rsid w:val="0008005D"/>
    <w:rsid w:val="000816E1"/>
    <w:rsid w:val="00081C45"/>
    <w:rsid w:val="00083E82"/>
    <w:rsid w:val="000849BF"/>
    <w:rsid w:val="00085207"/>
    <w:rsid w:val="00086F1B"/>
    <w:rsid w:val="00086FA5"/>
    <w:rsid w:val="00087EF4"/>
    <w:rsid w:val="0009112E"/>
    <w:rsid w:val="00092AA2"/>
    <w:rsid w:val="000937FB"/>
    <w:rsid w:val="00093DC5"/>
    <w:rsid w:val="00094E36"/>
    <w:rsid w:val="00095FD9"/>
    <w:rsid w:val="00096495"/>
    <w:rsid w:val="000973A3"/>
    <w:rsid w:val="000979F6"/>
    <w:rsid w:val="000A1310"/>
    <w:rsid w:val="000A171F"/>
    <w:rsid w:val="000A1D5F"/>
    <w:rsid w:val="000A2675"/>
    <w:rsid w:val="000A3B2E"/>
    <w:rsid w:val="000A5086"/>
    <w:rsid w:val="000A63A1"/>
    <w:rsid w:val="000B016F"/>
    <w:rsid w:val="000B0A9B"/>
    <w:rsid w:val="000B2B57"/>
    <w:rsid w:val="000B35DE"/>
    <w:rsid w:val="000B3EA7"/>
    <w:rsid w:val="000B3FA6"/>
    <w:rsid w:val="000B573E"/>
    <w:rsid w:val="000B6176"/>
    <w:rsid w:val="000B64BD"/>
    <w:rsid w:val="000B777F"/>
    <w:rsid w:val="000C177E"/>
    <w:rsid w:val="000C3595"/>
    <w:rsid w:val="000C38D8"/>
    <w:rsid w:val="000C403A"/>
    <w:rsid w:val="000C4EA3"/>
    <w:rsid w:val="000C69AE"/>
    <w:rsid w:val="000C6F4B"/>
    <w:rsid w:val="000D0144"/>
    <w:rsid w:val="000D084C"/>
    <w:rsid w:val="000D0CAE"/>
    <w:rsid w:val="000D1A33"/>
    <w:rsid w:val="000D2152"/>
    <w:rsid w:val="000D2940"/>
    <w:rsid w:val="000D4573"/>
    <w:rsid w:val="000D4987"/>
    <w:rsid w:val="000D6119"/>
    <w:rsid w:val="000D6DC5"/>
    <w:rsid w:val="000D7B6B"/>
    <w:rsid w:val="000E091C"/>
    <w:rsid w:val="000E3748"/>
    <w:rsid w:val="000E3CDA"/>
    <w:rsid w:val="000E3F06"/>
    <w:rsid w:val="000E78EE"/>
    <w:rsid w:val="000E7C8D"/>
    <w:rsid w:val="000E7CE0"/>
    <w:rsid w:val="000F12DC"/>
    <w:rsid w:val="000F19A3"/>
    <w:rsid w:val="000F1B51"/>
    <w:rsid w:val="000F1F04"/>
    <w:rsid w:val="000F1FDF"/>
    <w:rsid w:val="000F2633"/>
    <w:rsid w:val="000F2B25"/>
    <w:rsid w:val="000F4177"/>
    <w:rsid w:val="000F52DA"/>
    <w:rsid w:val="000F56EC"/>
    <w:rsid w:val="000F6335"/>
    <w:rsid w:val="000F645B"/>
    <w:rsid w:val="001004A1"/>
    <w:rsid w:val="00100749"/>
    <w:rsid w:val="00101CC5"/>
    <w:rsid w:val="00101F07"/>
    <w:rsid w:val="00105A31"/>
    <w:rsid w:val="00105C20"/>
    <w:rsid w:val="001110E5"/>
    <w:rsid w:val="0011154C"/>
    <w:rsid w:val="001119C4"/>
    <w:rsid w:val="00112E76"/>
    <w:rsid w:val="00113F4A"/>
    <w:rsid w:val="00114305"/>
    <w:rsid w:val="0011618B"/>
    <w:rsid w:val="0011707D"/>
    <w:rsid w:val="0012033A"/>
    <w:rsid w:val="001211E9"/>
    <w:rsid w:val="001216B2"/>
    <w:rsid w:val="00121CA0"/>
    <w:rsid w:val="00122FCE"/>
    <w:rsid w:val="0012422F"/>
    <w:rsid w:val="0012457C"/>
    <w:rsid w:val="001263B0"/>
    <w:rsid w:val="0012759E"/>
    <w:rsid w:val="001302E1"/>
    <w:rsid w:val="00130D26"/>
    <w:rsid w:val="00131437"/>
    <w:rsid w:val="001316C0"/>
    <w:rsid w:val="00131A35"/>
    <w:rsid w:val="00132F99"/>
    <w:rsid w:val="00133450"/>
    <w:rsid w:val="00133D7D"/>
    <w:rsid w:val="00133EED"/>
    <w:rsid w:val="00134F2B"/>
    <w:rsid w:val="0013500F"/>
    <w:rsid w:val="001360C3"/>
    <w:rsid w:val="001418CD"/>
    <w:rsid w:val="00142B80"/>
    <w:rsid w:val="00142BC2"/>
    <w:rsid w:val="00143DDC"/>
    <w:rsid w:val="00144645"/>
    <w:rsid w:val="00144BEE"/>
    <w:rsid w:val="00145278"/>
    <w:rsid w:val="0014555C"/>
    <w:rsid w:val="00145F37"/>
    <w:rsid w:val="00147321"/>
    <w:rsid w:val="00147F26"/>
    <w:rsid w:val="00150836"/>
    <w:rsid w:val="00151277"/>
    <w:rsid w:val="00152435"/>
    <w:rsid w:val="0015394B"/>
    <w:rsid w:val="00155D2F"/>
    <w:rsid w:val="0015639E"/>
    <w:rsid w:val="0015749A"/>
    <w:rsid w:val="00157F93"/>
    <w:rsid w:val="00160D41"/>
    <w:rsid w:val="001610C1"/>
    <w:rsid w:val="00161D55"/>
    <w:rsid w:val="001622A4"/>
    <w:rsid w:val="001639CB"/>
    <w:rsid w:val="001646B2"/>
    <w:rsid w:val="001648FE"/>
    <w:rsid w:val="00165050"/>
    <w:rsid w:val="00165A53"/>
    <w:rsid w:val="00166074"/>
    <w:rsid w:val="00167852"/>
    <w:rsid w:val="001708A4"/>
    <w:rsid w:val="0017175F"/>
    <w:rsid w:val="00173B66"/>
    <w:rsid w:val="001741AF"/>
    <w:rsid w:val="00176956"/>
    <w:rsid w:val="00177948"/>
    <w:rsid w:val="001802E3"/>
    <w:rsid w:val="001814EB"/>
    <w:rsid w:val="00181BFE"/>
    <w:rsid w:val="00182374"/>
    <w:rsid w:val="001828A5"/>
    <w:rsid w:val="0018316F"/>
    <w:rsid w:val="00184B16"/>
    <w:rsid w:val="0018505F"/>
    <w:rsid w:val="001861DC"/>
    <w:rsid w:val="001867FD"/>
    <w:rsid w:val="0019010A"/>
    <w:rsid w:val="0019038C"/>
    <w:rsid w:val="001924D2"/>
    <w:rsid w:val="001937C0"/>
    <w:rsid w:val="001955B8"/>
    <w:rsid w:val="00195CF6"/>
    <w:rsid w:val="0019669C"/>
    <w:rsid w:val="001A029C"/>
    <w:rsid w:val="001A05F8"/>
    <w:rsid w:val="001A1D0A"/>
    <w:rsid w:val="001A1E2F"/>
    <w:rsid w:val="001A43DC"/>
    <w:rsid w:val="001A4EAE"/>
    <w:rsid w:val="001A601E"/>
    <w:rsid w:val="001A659C"/>
    <w:rsid w:val="001A6DCF"/>
    <w:rsid w:val="001A6F73"/>
    <w:rsid w:val="001A73A7"/>
    <w:rsid w:val="001B0969"/>
    <w:rsid w:val="001B0B35"/>
    <w:rsid w:val="001B23D2"/>
    <w:rsid w:val="001B2F0D"/>
    <w:rsid w:val="001B3032"/>
    <w:rsid w:val="001B40FD"/>
    <w:rsid w:val="001B5943"/>
    <w:rsid w:val="001B5C63"/>
    <w:rsid w:val="001C1109"/>
    <w:rsid w:val="001C2214"/>
    <w:rsid w:val="001C48E8"/>
    <w:rsid w:val="001C6C86"/>
    <w:rsid w:val="001C6D9F"/>
    <w:rsid w:val="001D0D27"/>
    <w:rsid w:val="001D1AEB"/>
    <w:rsid w:val="001D1E11"/>
    <w:rsid w:val="001D20C3"/>
    <w:rsid w:val="001D25D5"/>
    <w:rsid w:val="001D2C66"/>
    <w:rsid w:val="001D2D26"/>
    <w:rsid w:val="001D38DF"/>
    <w:rsid w:val="001D4900"/>
    <w:rsid w:val="001D6067"/>
    <w:rsid w:val="001DE76C"/>
    <w:rsid w:val="001E1ECF"/>
    <w:rsid w:val="001E1FB0"/>
    <w:rsid w:val="001E3748"/>
    <w:rsid w:val="001E4EAD"/>
    <w:rsid w:val="001E51EE"/>
    <w:rsid w:val="001E5545"/>
    <w:rsid w:val="001E5B99"/>
    <w:rsid w:val="001E75AB"/>
    <w:rsid w:val="001E7F1E"/>
    <w:rsid w:val="001E7F6E"/>
    <w:rsid w:val="001F176C"/>
    <w:rsid w:val="001F2A85"/>
    <w:rsid w:val="001F3207"/>
    <w:rsid w:val="001F325B"/>
    <w:rsid w:val="001F4583"/>
    <w:rsid w:val="001F5295"/>
    <w:rsid w:val="001F5BBF"/>
    <w:rsid w:val="001F6FB0"/>
    <w:rsid w:val="001F7E23"/>
    <w:rsid w:val="0020112E"/>
    <w:rsid w:val="0020118C"/>
    <w:rsid w:val="0020196C"/>
    <w:rsid w:val="00202B5C"/>
    <w:rsid w:val="00203CBA"/>
    <w:rsid w:val="0020499A"/>
    <w:rsid w:val="00204E42"/>
    <w:rsid w:val="002065B3"/>
    <w:rsid w:val="00206E42"/>
    <w:rsid w:val="00210D66"/>
    <w:rsid w:val="00212857"/>
    <w:rsid w:val="0021299C"/>
    <w:rsid w:val="00213B57"/>
    <w:rsid w:val="00216F17"/>
    <w:rsid w:val="00217CD8"/>
    <w:rsid w:val="002202DA"/>
    <w:rsid w:val="00220D14"/>
    <w:rsid w:val="00222F73"/>
    <w:rsid w:val="002230D9"/>
    <w:rsid w:val="002248B3"/>
    <w:rsid w:val="002258E0"/>
    <w:rsid w:val="00225CF1"/>
    <w:rsid w:val="00226564"/>
    <w:rsid w:val="0022709F"/>
    <w:rsid w:val="002275A6"/>
    <w:rsid w:val="0022782C"/>
    <w:rsid w:val="00227E79"/>
    <w:rsid w:val="00230D5C"/>
    <w:rsid w:val="00233175"/>
    <w:rsid w:val="00233AC8"/>
    <w:rsid w:val="00235FFB"/>
    <w:rsid w:val="00236041"/>
    <w:rsid w:val="002365B7"/>
    <w:rsid w:val="002367A3"/>
    <w:rsid w:val="00237097"/>
    <w:rsid w:val="00237E5C"/>
    <w:rsid w:val="00241087"/>
    <w:rsid w:val="0024329B"/>
    <w:rsid w:val="00244C24"/>
    <w:rsid w:val="002506B4"/>
    <w:rsid w:val="00252600"/>
    <w:rsid w:val="00253250"/>
    <w:rsid w:val="00254BA7"/>
    <w:rsid w:val="00255497"/>
    <w:rsid w:val="00255BA7"/>
    <w:rsid w:val="002562F6"/>
    <w:rsid w:val="00260AB3"/>
    <w:rsid w:val="00261187"/>
    <w:rsid w:val="002628AF"/>
    <w:rsid w:val="00262C8B"/>
    <w:rsid w:val="00264964"/>
    <w:rsid w:val="002667AB"/>
    <w:rsid w:val="00266DA1"/>
    <w:rsid w:val="00271919"/>
    <w:rsid w:val="00273696"/>
    <w:rsid w:val="002736FB"/>
    <w:rsid w:val="0027408E"/>
    <w:rsid w:val="00274A72"/>
    <w:rsid w:val="00275B4B"/>
    <w:rsid w:val="00275D06"/>
    <w:rsid w:val="00275F8B"/>
    <w:rsid w:val="00276315"/>
    <w:rsid w:val="00276E2C"/>
    <w:rsid w:val="0027A1E4"/>
    <w:rsid w:val="00280712"/>
    <w:rsid w:val="002824E0"/>
    <w:rsid w:val="002826F1"/>
    <w:rsid w:val="002828FD"/>
    <w:rsid w:val="00282978"/>
    <w:rsid w:val="00282AEC"/>
    <w:rsid w:val="002835CA"/>
    <w:rsid w:val="00283985"/>
    <w:rsid w:val="002859AD"/>
    <w:rsid w:val="00286E64"/>
    <w:rsid w:val="00293680"/>
    <w:rsid w:val="00293DA5"/>
    <w:rsid w:val="00293F31"/>
    <w:rsid w:val="0029443E"/>
    <w:rsid w:val="00294EBD"/>
    <w:rsid w:val="0029511B"/>
    <w:rsid w:val="00297586"/>
    <w:rsid w:val="002975B6"/>
    <w:rsid w:val="002979E6"/>
    <w:rsid w:val="00297E6B"/>
    <w:rsid w:val="002A1784"/>
    <w:rsid w:val="002A3A69"/>
    <w:rsid w:val="002A5077"/>
    <w:rsid w:val="002A5D25"/>
    <w:rsid w:val="002A6E73"/>
    <w:rsid w:val="002A6F2A"/>
    <w:rsid w:val="002A73CA"/>
    <w:rsid w:val="002B069B"/>
    <w:rsid w:val="002B13A9"/>
    <w:rsid w:val="002B1895"/>
    <w:rsid w:val="002B1D03"/>
    <w:rsid w:val="002B28A7"/>
    <w:rsid w:val="002B35C5"/>
    <w:rsid w:val="002B38E5"/>
    <w:rsid w:val="002B3E60"/>
    <w:rsid w:val="002B5766"/>
    <w:rsid w:val="002B60A3"/>
    <w:rsid w:val="002B66FA"/>
    <w:rsid w:val="002B6932"/>
    <w:rsid w:val="002C031A"/>
    <w:rsid w:val="002C148D"/>
    <w:rsid w:val="002C22E3"/>
    <w:rsid w:val="002C7A9C"/>
    <w:rsid w:val="002D092C"/>
    <w:rsid w:val="002D1252"/>
    <w:rsid w:val="002D15D4"/>
    <w:rsid w:val="002D15DD"/>
    <w:rsid w:val="002D2354"/>
    <w:rsid w:val="002D25BB"/>
    <w:rsid w:val="002D2D7C"/>
    <w:rsid w:val="002D428A"/>
    <w:rsid w:val="002D42E5"/>
    <w:rsid w:val="002D5308"/>
    <w:rsid w:val="002D5AB9"/>
    <w:rsid w:val="002D64BC"/>
    <w:rsid w:val="002D6996"/>
    <w:rsid w:val="002D6B31"/>
    <w:rsid w:val="002E0523"/>
    <w:rsid w:val="002E0726"/>
    <w:rsid w:val="002E2225"/>
    <w:rsid w:val="002E480B"/>
    <w:rsid w:val="002E5F78"/>
    <w:rsid w:val="002E6486"/>
    <w:rsid w:val="002E6EA3"/>
    <w:rsid w:val="002E7A4A"/>
    <w:rsid w:val="002E7CFF"/>
    <w:rsid w:val="002F0A6E"/>
    <w:rsid w:val="002F19B7"/>
    <w:rsid w:val="002F2418"/>
    <w:rsid w:val="002F382C"/>
    <w:rsid w:val="002F3D52"/>
    <w:rsid w:val="002F49A7"/>
    <w:rsid w:val="002F519B"/>
    <w:rsid w:val="0030002C"/>
    <w:rsid w:val="00300FF2"/>
    <w:rsid w:val="00305E11"/>
    <w:rsid w:val="00305EF7"/>
    <w:rsid w:val="00307151"/>
    <w:rsid w:val="00310389"/>
    <w:rsid w:val="00310F6B"/>
    <w:rsid w:val="00313636"/>
    <w:rsid w:val="00315430"/>
    <w:rsid w:val="003167BB"/>
    <w:rsid w:val="00317177"/>
    <w:rsid w:val="00321E97"/>
    <w:rsid w:val="003222D8"/>
    <w:rsid w:val="003253AE"/>
    <w:rsid w:val="003261A1"/>
    <w:rsid w:val="0032634D"/>
    <w:rsid w:val="00326B0E"/>
    <w:rsid w:val="00326BC0"/>
    <w:rsid w:val="00327F50"/>
    <w:rsid w:val="00332874"/>
    <w:rsid w:val="00332CC6"/>
    <w:rsid w:val="00333194"/>
    <w:rsid w:val="00333623"/>
    <w:rsid w:val="00334D09"/>
    <w:rsid w:val="0033516F"/>
    <w:rsid w:val="0033571D"/>
    <w:rsid w:val="003359B9"/>
    <w:rsid w:val="00335BCD"/>
    <w:rsid w:val="00336304"/>
    <w:rsid w:val="00336D33"/>
    <w:rsid w:val="00340616"/>
    <w:rsid w:val="00341AA6"/>
    <w:rsid w:val="00342D04"/>
    <w:rsid w:val="00342DEF"/>
    <w:rsid w:val="00342F66"/>
    <w:rsid w:val="00344814"/>
    <w:rsid w:val="00344E8C"/>
    <w:rsid w:val="00346F8A"/>
    <w:rsid w:val="00347AEE"/>
    <w:rsid w:val="0035421A"/>
    <w:rsid w:val="003546FC"/>
    <w:rsid w:val="003548D7"/>
    <w:rsid w:val="0035597D"/>
    <w:rsid w:val="003567AC"/>
    <w:rsid w:val="003569F8"/>
    <w:rsid w:val="00356EEE"/>
    <w:rsid w:val="00357F0D"/>
    <w:rsid w:val="00360266"/>
    <w:rsid w:val="003611C2"/>
    <w:rsid w:val="00363BAF"/>
    <w:rsid w:val="00364513"/>
    <w:rsid w:val="003660BD"/>
    <w:rsid w:val="003709C1"/>
    <w:rsid w:val="00372290"/>
    <w:rsid w:val="0037311F"/>
    <w:rsid w:val="00373C7D"/>
    <w:rsid w:val="00374825"/>
    <w:rsid w:val="00374E3F"/>
    <w:rsid w:val="003751A9"/>
    <w:rsid w:val="00376835"/>
    <w:rsid w:val="00380865"/>
    <w:rsid w:val="003813A5"/>
    <w:rsid w:val="003829F2"/>
    <w:rsid w:val="00383170"/>
    <w:rsid w:val="00383493"/>
    <w:rsid w:val="003844A3"/>
    <w:rsid w:val="003848FD"/>
    <w:rsid w:val="0038549C"/>
    <w:rsid w:val="0038583C"/>
    <w:rsid w:val="0038596F"/>
    <w:rsid w:val="0038654E"/>
    <w:rsid w:val="0038783E"/>
    <w:rsid w:val="00393350"/>
    <w:rsid w:val="003934C3"/>
    <w:rsid w:val="003950E5"/>
    <w:rsid w:val="00395E8D"/>
    <w:rsid w:val="00397F8D"/>
    <w:rsid w:val="003A0F1A"/>
    <w:rsid w:val="003A1C8F"/>
    <w:rsid w:val="003A38A6"/>
    <w:rsid w:val="003A3DC5"/>
    <w:rsid w:val="003A41B4"/>
    <w:rsid w:val="003A49F7"/>
    <w:rsid w:val="003A647E"/>
    <w:rsid w:val="003B06B8"/>
    <w:rsid w:val="003B1742"/>
    <w:rsid w:val="003B208B"/>
    <w:rsid w:val="003B4D4E"/>
    <w:rsid w:val="003B520B"/>
    <w:rsid w:val="003B5390"/>
    <w:rsid w:val="003B7243"/>
    <w:rsid w:val="003C0D5D"/>
    <w:rsid w:val="003C0EB8"/>
    <w:rsid w:val="003C0F9A"/>
    <w:rsid w:val="003C20CA"/>
    <w:rsid w:val="003C2223"/>
    <w:rsid w:val="003C2695"/>
    <w:rsid w:val="003C2E5E"/>
    <w:rsid w:val="003C59A6"/>
    <w:rsid w:val="003C5EF3"/>
    <w:rsid w:val="003C7BAE"/>
    <w:rsid w:val="003D00FF"/>
    <w:rsid w:val="003D0937"/>
    <w:rsid w:val="003D0DD9"/>
    <w:rsid w:val="003D1CB6"/>
    <w:rsid w:val="003D2386"/>
    <w:rsid w:val="003D376F"/>
    <w:rsid w:val="003D518C"/>
    <w:rsid w:val="003D56D2"/>
    <w:rsid w:val="003D6623"/>
    <w:rsid w:val="003D72C7"/>
    <w:rsid w:val="003E04DE"/>
    <w:rsid w:val="003E47C5"/>
    <w:rsid w:val="003E529A"/>
    <w:rsid w:val="003E67DD"/>
    <w:rsid w:val="003F479C"/>
    <w:rsid w:val="003F4C09"/>
    <w:rsid w:val="003F507D"/>
    <w:rsid w:val="003F5355"/>
    <w:rsid w:val="003F6ED5"/>
    <w:rsid w:val="003F7112"/>
    <w:rsid w:val="003F79DD"/>
    <w:rsid w:val="0040018C"/>
    <w:rsid w:val="00400615"/>
    <w:rsid w:val="00400FDB"/>
    <w:rsid w:val="004027F4"/>
    <w:rsid w:val="00403DDD"/>
    <w:rsid w:val="004057BA"/>
    <w:rsid w:val="0040734F"/>
    <w:rsid w:val="00407C77"/>
    <w:rsid w:val="004104A6"/>
    <w:rsid w:val="00412C84"/>
    <w:rsid w:val="004147F2"/>
    <w:rsid w:val="00414B8F"/>
    <w:rsid w:val="00416142"/>
    <w:rsid w:val="004163AE"/>
    <w:rsid w:val="004171EA"/>
    <w:rsid w:val="00420D57"/>
    <w:rsid w:val="004211A6"/>
    <w:rsid w:val="00421AD6"/>
    <w:rsid w:val="00421EE4"/>
    <w:rsid w:val="0042269C"/>
    <w:rsid w:val="00422AED"/>
    <w:rsid w:val="00423739"/>
    <w:rsid w:val="00423880"/>
    <w:rsid w:val="00423BCF"/>
    <w:rsid w:val="0042511F"/>
    <w:rsid w:val="00426432"/>
    <w:rsid w:val="00430F29"/>
    <w:rsid w:val="00430FB1"/>
    <w:rsid w:val="00431FA9"/>
    <w:rsid w:val="00432FC9"/>
    <w:rsid w:val="00433AAF"/>
    <w:rsid w:val="0043531E"/>
    <w:rsid w:val="004360D4"/>
    <w:rsid w:val="0043794E"/>
    <w:rsid w:val="00437A82"/>
    <w:rsid w:val="00437AF0"/>
    <w:rsid w:val="00437BDC"/>
    <w:rsid w:val="0044025E"/>
    <w:rsid w:val="00440B82"/>
    <w:rsid w:val="00440DEC"/>
    <w:rsid w:val="00441558"/>
    <w:rsid w:val="004424FE"/>
    <w:rsid w:val="00443794"/>
    <w:rsid w:val="00444C22"/>
    <w:rsid w:val="00445A2C"/>
    <w:rsid w:val="00445CB8"/>
    <w:rsid w:val="0044736B"/>
    <w:rsid w:val="00451B44"/>
    <w:rsid w:val="00452E9C"/>
    <w:rsid w:val="00453315"/>
    <w:rsid w:val="00453765"/>
    <w:rsid w:val="00454274"/>
    <w:rsid w:val="00456264"/>
    <w:rsid w:val="0045723E"/>
    <w:rsid w:val="004576E5"/>
    <w:rsid w:val="00461A74"/>
    <w:rsid w:val="0046271A"/>
    <w:rsid w:val="0046325F"/>
    <w:rsid w:val="00463B2D"/>
    <w:rsid w:val="00463C75"/>
    <w:rsid w:val="00464037"/>
    <w:rsid w:val="004645DA"/>
    <w:rsid w:val="004656E4"/>
    <w:rsid w:val="00466CCF"/>
    <w:rsid w:val="004672BF"/>
    <w:rsid w:val="00467389"/>
    <w:rsid w:val="00470344"/>
    <w:rsid w:val="0047052A"/>
    <w:rsid w:val="00470946"/>
    <w:rsid w:val="004717F5"/>
    <w:rsid w:val="00472C8A"/>
    <w:rsid w:val="004738D5"/>
    <w:rsid w:val="00473AF2"/>
    <w:rsid w:val="00474004"/>
    <w:rsid w:val="00474B8A"/>
    <w:rsid w:val="00475A2A"/>
    <w:rsid w:val="0047686D"/>
    <w:rsid w:val="00481A3E"/>
    <w:rsid w:val="0048262D"/>
    <w:rsid w:val="00485768"/>
    <w:rsid w:val="0048735A"/>
    <w:rsid w:val="004912CE"/>
    <w:rsid w:val="00491636"/>
    <w:rsid w:val="00491FAF"/>
    <w:rsid w:val="0049367A"/>
    <w:rsid w:val="00493883"/>
    <w:rsid w:val="00494D5D"/>
    <w:rsid w:val="00494DFD"/>
    <w:rsid w:val="00495058"/>
    <w:rsid w:val="004954ED"/>
    <w:rsid w:val="004957DA"/>
    <w:rsid w:val="004959ED"/>
    <w:rsid w:val="00495AEB"/>
    <w:rsid w:val="004A0512"/>
    <w:rsid w:val="004A0B8E"/>
    <w:rsid w:val="004A14A4"/>
    <w:rsid w:val="004A1B4E"/>
    <w:rsid w:val="004A1FBA"/>
    <w:rsid w:val="004A2B21"/>
    <w:rsid w:val="004A2F1A"/>
    <w:rsid w:val="004A49D6"/>
    <w:rsid w:val="004A4C62"/>
    <w:rsid w:val="004A65B5"/>
    <w:rsid w:val="004A6D8A"/>
    <w:rsid w:val="004A6DFC"/>
    <w:rsid w:val="004B26BE"/>
    <w:rsid w:val="004B2EAC"/>
    <w:rsid w:val="004B457F"/>
    <w:rsid w:val="004B6A2D"/>
    <w:rsid w:val="004B6A31"/>
    <w:rsid w:val="004B77B6"/>
    <w:rsid w:val="004B7CF2"/>
    <w:rsid w:val="004B7E1F"/>
    <w:rsid w:val="004C1400"/>
    <w:rsid w:val="004C1DFE"/>
    <w:rsid w:val="004C7C12"/>
    <w:rsid w:val="004C7F19"/>
    <w:rsid w:val="004D0381"/>
    <w:rsid w:val="004D15C5"/>
    <w:rsid w:val="004D37D5"/>
    <w:rsid w:val="004D3A28"/>
    <w:rsid w:val="004D3A89"/>
    <w:rsid w:val="004D420C"/>
    <w:rsid w:val="004D4F78"/>
    <w:rsid w:val="004D5E59"/>
    <w:rsid w:val="004D6025"/>
    <w:rsid w:val="004D60A6"/>
    <w:rsid w:val="004E09FE"/>
    <w:rsid w:val="004E154F"/>
    <w:rsid w:val="004E49BB"/>
    <w:rsid w:val="004E5005"/>
    <w:rsid w:val="004E663D"/>
    <w:rsid w:val="004E6A35"/>
    <w:rsid w:val="004E7B7D"/>
    <w:rsid w:val="004F170B"/>
    <w:rsid w:val="004F2E2B"/>
    <w:rsid w:val="004F3207"/>
    <w:rsid w:val="004F395E"/>
    <w:rsid w:val="004F5B5C"/>
    <w:rsid w:val="004F5D43"/>
    <w:rsid w:val="00500E90"/>
    <w:rsid w:val="00501622"/>
    <w:rsid w:val="00502724"/>
    <w:rsid w:val="00502940"/>
    <w:rsid w:val="0050301E"/>
    <w:rsid w:val="0050417A"/>
    <w:rsid w:val="00504CF3"/>
    <w:rsid w:val="00504EAD"/>
    <w:rsid w:val="00505EED"/>
    <w:rsid w:val="005065D2"/>
    <w:rsid w:val="005070BC"/>
    <w:rsid w:val="005112CE"/>
    <w:rsid w:val="00511462"/>
    <w:rsid w:val="005136F6"/>
    <w:rsid w:val="005137BD"/>
    <w:rsid w:val="005143E8"/>
    <w:rsid w:val="005148BB"/>
    <w:rsid w:val="00515E73"/>
    <w:rsid w:val="00516814"/>
    <w:rsid w:val="005175E6"/>
    <w:rsid w:val="0051765F"/>
    <w:rsid w:val="0051766B"/>
    <w:rsid w:val="00520DA3"/>
    <w:rsid w:val="00520F4D"/>
    <w:rsid w:val="00521897"/>
    <w:rsid w:val="005219A1"/>
    <w:rsid w:val="00522842"/>
    <w:rsid w:val="00522C37"/>
    <w:rsid w:val="00522F33"/>
    <w:rsid w:val="00524090"/>
    <w:rsid w:val="0052423D"/>
    <w:rsid w:val="00524649"/>
    <w:rsid w:val="00524BA9"/>
    <w:rsid w:val="00525979"/>
    <w:rsid w:val="00526676"/>
    <w:rsid w:val="005268E5"/>
    <w:rsid w:val="00526E17"/>
    <w:rsid w:val="005274A4"/>
    <w:rsid w:val="005275A0"/>
    <w:rsid w:val="00527A80"/>
    <w:rsid w:val="005306AE"/>
    <w:rsid w:val="005307BF"/>
    <w:rsid w:val="0053136A"/>
    <w:rsid w:val="005314E4"/>
    <w:rsid w:val="005323E1"/>
    <w:rsid w:val="005349FD"/>
    <w:rsid w:val="00536A8E"/>
    <w:rsid w:val="0053736F"/>
    <w:rsid w:val="005403CA"/>
    <w:rsid w:val="00540E27"/>
    <w:rsid w:val="005414CF"/>
    <w:rsid w:val="00542052"/>
    <w:rsid w:val="00543E63"/>
    <w:rsid w:val="00543FD9"/>
    <w:rsid w:val="00544C22"/>
    <w:rsid w:val="00544DE4"/>
    <w:rsid w:val="0054603C"/>
    <w:rsid w:val="0054696B"/>
    <w:rsid w:val="005476A3"/>
    <w:rsid w:val="0054788F"/>
    <w:rsid w:val="00550691"/>
    <w:rsid w:val="00550942"/>
    <w:rsid w:val="005519AC"/>
    <w:rsid w:val="00552BCC"/>
    <w:rsid w:val="00554E7A"/>
    <w:rsid w:val="00554E92"/>
    <w:rsid w:val="005568A5"/>
    <w:rsid w:val="00556DEE"/>
    <w:rsid w:val="00557F71"/>
    <w:rsid w:val="005603CF"/>
    <w:rsid w:val="005608E5"/>
    <w:rsid w:val="005619BF"/>
    <w:rsid w:val="00562597"/>
    <w:rsid w:val="00563D30"/>
    <w:rsid w:val="00563D4D"/>
    <w:rsid w:val="00564AEF"/>
    <w:rsid w:val="0056768E"/>
    <w:rsid w:val="00567AE3"/>
    <w:rsid w:val="00567CCE"/>
    <w:rsid w:val="00572179"/>
    <w:rsid w:val="00572EF1"/>
    <w:rsid w:val="00573300"/>
    <w:rsid w:val="00573FAC"/>
    <w:rsid w:val="005741B8"/>
    <w:rsid w:val="005741ED"/>
    <w:rsid w:val="00574DB4"/>
    <w:rsid w:val="00575975"/>
    <w:rsid w:val="00577767"/>
    <w:rsid w:val="005779FC"/>
    <w:rsid w:val="00580E0B"/>
    <w:rsid w:val="005811E9"/>
    <w:rsid w:val="005818B4"/>
    <w:rsid w:val="005844D4"/>
    <w:rsid w:val="00591B4A"/>
    <w:rsid w:val="00591CE5"/>
    <w:rsid w:val="00593F3E"/>
    <w:rsid w:val="005946A1"/>
    <w:rsid w:val="00596216"/>
    <w:rsid w:val="00596F75"/>
    <w:rsid w:val="00597C43"/>
    <w:rsid w:val="005A0EC9"/>
    <w:rsid w:val="005A23D7"/>
    <w:rsid w:val="005A2E0C"/>
    <w:rsid w:val="005A2ECD"/>
    <w:rsid w:val="005A2F36"/>
    <w:rsid w:val="005A418B"/>
    <w:rsid w:val="005A4B30"/>
    <w:rsid w:val="005A5666"/>
    <w:rsid w:val="005B2030"/>
    <w:rsid w:val="005B2C2A"/>
    <w:rsid w:val="005B3184"/>
    <w:rsid w:val="005B3460"/>
    <w:rsid w:val="005B4811"/>
    <w:rsid w:val="005B488D"/>
    <w:rsid w:val="005B4DBC"/>
    <w:rsid w:val="005B52AF"/>
    <w:rsid w:val="005B761D"/>
    <w:rsid w:val="005C0EF6"/>
    <w:rsid w:val="005C36BE"/>
    <w:rsid w:val="005C383C"/>
    <w:rsid w:val="005C408A"/>
    <w:rsid w:val="005C442F"/>
    <w:rsid w:val="005C4CD5"/>
    <w:rsid w:val="005C54DA"/>
    <w:rsid w:val="005C5A61"/>
    <w:rsid w:val="005C5AB2"/>
    <w:rsid w:val="005C5C61"/>
    <w:rsid w:val="005C66C8"/>
    <w:rsid w:val="005C69F0"/>
    <w:rsid w:val="005C6A1C"/>
    <w:rsid w:val="005C7F78"/>
    <w:rsid w:val="005D1124"/>
    <w:rsid w:val="005D16A5"/>
    <w:rsid w:val="005D2598"/>
    <w:rsid w:val="005D3A9F"/>
    <w:rsid w:val="005D3DC4"/>
    <w:rsid w:val="005D3F1A"/>
    <w:rsid w:val="005D502D"/>
    <w:rsid w:val="005D5BB4"/>
    <w:rsid w:val="005D5F89"/>
    <w:rsid w:val="005D6C41"/>
    <w:rsid w:val="005D7D31"/>
    <w:rsid w:val="005E2549"/>
    <w:rsid w:val="005E473A"/>
    <w:rsid w:val="005E5802"/>
    <w:rsid w:val="005E636F"/>
    <w:rsid w:val="005F0709"/>
    <w:rsid w:val="005F0832"/>
    <w:rsid w:val="005F2CBF"/>
    <w:rsid w:val="005F44B9"/>
    <w:rsid w:val="005F6AC7"/>
    <w:rsid w:val="005F6B13"/>
    <w:rsid w:val="005F6B8F"/>
    <w:rsid w:val="005F758B"/>
    <w:rsid w:val="005F7821"/>
    <w:rsid w:val="005F7AB2"/>
    <w:rsid w:val="005F7B06"/>
    <w:rsid w:val="005F7B89"/>
    <w:rsid w:val="0060054C"/>
    <w:rsid w:val="00600D2B"/>
    <w:rsid w:val="00601030"/>
    <w:rsid w:val="00601FD5"/>
    <w:rsid w:val="00602523"/>
    <w:rsid w:val="00602C98"/>
    <w:rsid w:val="00603251"/>
    <w:rsid w:val="006054A2"/>
    <w:rsid w:val="006054A3"/>
    <w:rsid w:val="00607EFE"/>
    <w:rsid w:val="00610003"/>
    <w:rsid w:val="0061042E"/>
    <w:rsid w:val="00611172"/>
    <w:rsid w:val="006120ED"/>
    <w:rsid w:val="006121F7"/>
    <w:rsid w:val="00612E6F"/>
    <w:rsid w:val="00613020"/>
    <w:rsid w:val="00613207"/>
    <w:rsid w:val="00613C8D"/>
    <w:rsid w:val="00613E80"/>
    <w:rsid w:val="00615E23"/>
    <w:rsid w:val="006171A8"/>
    <w:rsid w:val="00617A93"/>
    <w:rsid w:val="00622E37"/>
    <w:rsid w:val="00624002"/>
    <w:rsid w:val="00624877"/>
    <w:rsid w:val="00625A75"/>
    <w:rsid w:val="00625C8A"/>
    <w:rsid w:val="006260E6"/>
    <w:rsid w:val="006278B9"/>
    <w:rsid w:val="006301A4"/>
    <w:rsid w:val="006317D8"/>
    <w:rsid w:val="006329B8"/>
    <w:rsid w:val="00633759"/>
    <w:rsid w:val="006341C2"/>
    <w:rsid w:val="006356CB"/>
    <w:rsid w:val="00641F01"/>
    <w:rsid w:val="00642499"/>
    <w:rsid w:val="0064281C"/>
    <w:rsid w:val="00643453"/>
    <w:rsid w:val="0064417F"/>
    <w:rsid w:val="00644EE6"/>
    <w:rsid w:val="00644FD4"/>
    <w:rsid w:val="00645EF7"/>
    <w:rsid w:val="0064654B"/>
    <w:rsid w:val="006500B1"/>
    <w:rsid w:val="0065037D"/>
    <w:rsid w:val="0065237A"/>
    <w:rsid w:val="006538EE"/>
    <w:rsid w:val="00654122"/>
    <w:rsid w:val="00655234"/>
    <w:rsid w:val="0065535C"/>
    <w:rsid w:val="00656529"/>
    <w:rsid w:val="00656C8C"/>
    <w:rsid w:val="00656E5D"/>
    <w:rsid w:val="00656E76"/>
    <w:rsid w:val="00660E31"/>
    <w:rsid w:val="00663AA3"/>
    <w:rsid w:val="006651F2"/>
    <w:rsid w:val="00665B0B"/>
    <w:rsid w:val="00667310"/>
    <w:rsid w:val="006679CC"/>
    <w:rsid w:val="00667B46"/>
    <w:rsid w:val="00667C3F"/>
    <w:rsid w:val="00671C9D"/>
    <w:rsid w:val="006728E5"/>
    <w:rsid w:val="00672B9F"/>
    <w:rsid w:val="006746BA"/>
    <w:rsid w:val="00674C33"/>
    <w:rsid w:val="00675070"/>
    <w:rsid w:val="006761F6"/>
    <w:rsid w:val="00677B01"/>
    <w:rsid w:val="00681DE8"/>
    <w:rsid w:val="00681F95"/>
    <w:rsid w:val="0068288B"/>
    <w:rsid w:val="00682A44"/>
    <w:rsid w:val="0068409A"/>
    <w:rsid w:val="0069028E"/>
    <w:rsid w:val="0069279E"/>
    <w:rsid w:val="00693899"/>
    <w:rsid w:val="00695071"/>
    <w:rsid w:val="006950A4"/>
    <w:rsid w:val="00697242"/>
    <w:rsid w:val="006973D9"/>
    <w:rsid w:val="006975C3"/>
    <w:rsid w:val="006A0F2E"/>
    <w:rsid w:val="006A2281"/>
    <w:rsid w:val="006A470E"/>
    <w:rsid w:val="006A64A1"/>
    <w:rsid w:val="006A66F9"/>
    <w:rsid w:val="006B0717"/>
    <w:rsid w:val="006B07AB"/>
    <w:rsid w:val="006B084C"/>
    <w:rsid w:val="006B1608"/>
    <w:rsid w:val="006B2136"/>
    <w:rsid w:val="006B2A11"/>
    <w:rsid w:val="006B320A"/>
    <w:rsid w:val="006B3F3A"/>
    <w:rsid w:val="006B48B3"/>
    <w:rsid w:val="006B48F4"/>
    <w:rsid w:val="006B5E2F"/>
    <w:rsid w:val="006B5F46"/>
    <w:rsid w:val="006B67B8"/>
    <w:rsid w:val="006B74AA"/>
    <w:rsid w:val="006B750D"/>
    <w:rsid w:val="006C10FA"/>
    <w:rsid w:val="006C165C"/>
    <w:rsid w:val="006C16C4"/>
    <w:rsid w:val="006C1BC7"/>
    <w:rsid w:val="006C31A0"/>
    <w:rsid w:val="006C5BA9"/>
    <w:rsid w:val="006C5C77"/>
    <w:rsid w:val="006C5DA5"/>
    <w:rsid w:val="006C5DF3"/>
    <w:rsid w:val="006C77C7"/>
    <w:rsid w:val="006C8963"/>
    <w:rsid w:val="006D1C44"/>
    <w:rsid w:val="006D1DEC"/>
    <w:rsid w:val="006D4F76"/>
    <w:rsid w:val="006D6504"/>
    <w:rsid w:val="006D656E"/>
    <w:rsid w:val="006D6FAF"/>
    <w:rsid w:val="006D7A82"/>
    <w:rsid w:val="006E0323"/>
    <w:rsid w:val="006E0746"/>
    <w:rsid w:val="006E0BFD"/>
    <w:rsid w:val="006E132C"/>
    <w:rsid w:val="006E18D8"/>
    <w:rsid w:val="006E1E54"/>
    <w:rsid w:val="006E3366"/>
    <w:rsid w:val="006E410C"/>
    <w:rsid w:val="006E5289"/>
    <w:rsid w:val="006E52A8"/>
    <w:rsid w:val="006E5F57"/>
    <w:rsid w:val="006E6366"/>
    <w:rsid w:val="006E6675"/>
    <w:rsid w:val="006F1B93"/>
    <w:rsid w:val="006F3D0D"/>
    <w:rsid w:val="006F42C8"/>
    <w:rsid w:val="006F48F7"/>
    <w:rsid w:val="006F5409"/>
    <w:rsid w:val="006F5B99"/>
    <w:rsid w:val="006F6AC6"/>
    <w:rsid w:val="006F7DE2"/>
    <w:rsid w:val="006F7EC3"/>
    <w:rsid w:val="0070055A"/>
    <w:rsid w:val="007010C5"/>
    <w:rsid w:val="00702258"/>
    <w:rsid w:val="00702650"/>
    <w:rsid w:val="00702AFF"/>
    <w:rsid w:val="007037EB"/>
    <w:rsid w:val="00703BD9"/>
    <w:rsid w:val="00704597"/>
    <w:rsid w:val="00704612"/>
    <w:rsid w:val="00704F45"/>
    <w:rsid w:val="00705035"/>
    <w:rsid w:val="00705591"/>
    <w:rsid w:val="00705636"/>
    <w:rsid w:val="00707300"/>
    <w:rsid w:val="00710383"/>
    <w:rsid w:val="0071096A"/>
    <w:rsid w:val="00711E3E"/>
    <w:rsid w:val="00715F72"/>
    <w:rsid w:val="007207F5"/>
    <w:rsid w:val="0072080A"/>
    <w:rsid w:val="0072293E"/>
    <w:rsid w:val="00722F05"/>
    <w:rsid w:val="00727317"/>
    <w:rsid w:val="007279C2"/>
    <w:rsid w:val="00733613"/>
    <w:rsid w:val="00734B85"/>
    <w:rsid w:val="007365AA"/>
    <w:rsid w:val="00737450"/>
    <w:rsid w:val="007379E2"/>
    <w:rsid w:val="007401A6"/>
    <w:rsid w:val="00740CC9"/>
    <w:rsid w:val="00740F97"/>
    <w:rsid w:val="007410EA"/>
    <w:rsid w:val="00741AA4"/>
    <w:rsid w:val="007421A1"/>
    <w:rsid w:val="0074409F"/>
    <w:rsid w:val="00745B43"/>
    <w:rsid w:val="00745E6E"/>
    <w:rsid w:val="00746746"/>
    <w:rsid w:val="0074710F"/>
    <w:rsid w:val="0074731F"/>
    <w:rsid w:val="00747B21"/>
    <w:rsid w:val="00750126"/>
    <w:rsid w:val="00750F7E"/>
    <w:rsid w:val="00751A8F"/>
    <w:rsid w:val="00753B54"/>
    <w:rsid w:val="007551C8"/>
    <w:rsid w:val="00755E64"/>
    <w:rsid w:val="0075629B"/>
    <w:rsid w:val="00757679"/>
    <w:rsid w:val="007577E6"/>
    <w:rsid w:val="00760346"/>
    <w:rsid w:val="007606A9"/>
    <w:rsid w:val="00760AAF"/>
    <w:rsid w:val="007611F8"/>
    <w:rsid w:val="007619F9"/>
    <w:rsid w:val="00762AC3"/>
    <w:rsid w:val="00765C0A"/>
    <w:rsid w:val="00765FB5"/>
    <w:rsid w:val="00766150"/>
    <w:rsid w:val="007700D2"/>
    <w:rsid w:val="00770EEA"/>
    <w:rsid w:val="0077491D"/>
    <w:rsid w:val="00775B02"/>
    <w:rsid w:val="007770F4"/>
    <w:rsid w:val="00777874"/>
    <w:rsid w:val="00777F6A"/>
    <w:rsid w:val="0078025A"/>
    <w:rsid w:val="00784B69"/>
    <w:rsid w:val="007862DD"/>
    <w:rsid w:val="0078636A"/>
    <w:rsid w:val="00787A33"/>
    <w:rsid w:val="007906BB"/>
    <w:rsid w:val="00790A86"/>
    <w:rsid w:val="00790E28"/>
    <w:rsid w:val="00792B51"/>
    <w:rsid w:val="00792CCE"/>
    <w:rsid w:val="007934CF"/>
    <w:rsid w:val="007944C3"/>
    <w:rsid w:val="00796C8A"/>
    <w:rsid w:val="007A054B"/>
    <w:rsid w:val="007A0BE8"/>
    <w:rsid w:val="007A0C1A"/>
    <w:rsid w:val="007A1C0F"/>
    <w:rsid w:val="007A1E8A"/>
    <w:rsid w:val="007A210E"/>
    <w:rsid w:val="007A2157"/>
    <w:rsid w:val="007A2F47"/>
    <w:rsid w:val="007A40E3"/>
    <w:rsid w:val="007A4C42"/>
    <w:rsid w:val="007A5073"/>
    <w:rsid w:val="007A6576"/>
    <w:rsid w:val="007A684F"/>
    <w:rsid w:val="007A6F31"/>
    <w:rsid w:val="007A735B"/>
    <w:rsid w:val="007B1C12"/>
    <w:rsid w:val="007B2CF3"/>
    <w:rsid w:val="007B4276"/>
    <w:rsid w:val="007B4A94"/>
    <w:rsid w:val="007B4EC8"/>
    <w:rsid w:val="007B6382"/>
    <w:rsid w:val="007B6CA2"/>
    <w:rsid w:val="007B772D"/>
    <w:rsid w:val="007B7E69"/>
    <w:rsid w:val="007C0317"/>
    <w:rsid w:val="007C0DD3"/>
    <w:rsid w:val="007C1501"/>
    <w:rsid w:val="007C17F2"/>
    <w:rsid w:val="007C20CE"/>
    <w:rsid w:val="007C2517"/>
    <w:rsid w:val="007C2C30"/>
    <w:rsid w:val="007C616E"/>
    <w:rsid w:val="007C6337"/>
    <w:rsid w:val="007C67A8"/>
    <w:rsid w:val="007D0860"/>
    <w:rsid w:val="007D0DE6"/>
    <w:rsid w:val="007D1B6D"/>
    <w:rsid w:val="007D4DDC"/>
    <w:rsid w:val="007D5AEB"/>
    <w:rsid w:val="007D6B88"/>
    <w:rsid w:val="007E0441"/>
    <w:rsid w:val="007E0DDC"/>
    <w:rsid w:val="007E2043"/>
    <w:rsid w:val="007E3719"/>
    <w:rsid w:val="007E4C6D"/>
    <w:rsid w:val="007E6328"/>
    <w:rsid w:val="007E6B50"/>
    <w:rsid w:val="007E6BD3"/>
    <w:rsid w:val="007F00FF"/>
    <w:rsid w:val="007F30EA"/>
    <w:rsid w:val="007F4BC9"/>
    <w:rsid w:val="007F6D78"/>
    <w:rsid w:val="007F6F5E"/>
    <w:rsid w:val="00800DDC"/>
    <w:rsid w:val="0080232F"/>
    <w:rsid w:val="0080273B"/>
    <w:rsid w:val="008039DA"/>
    <w:rsid w:val="00803F52"/>
    <w:rsid w:val="00805817"/>
    <w:rsid w:val="00806028"/>
    <w:rsid w:val="0080603D"/>
    <w:rsid w:val="00806252"/>
    <w:rsid w:val="008062D7"/>
    <w:rsid w:val="008064E7"/>
    <w:rsid w:val="00807AB4"/>
    <w:rsid w:val="00810587"/>
    <w:rsid w:val="0081149E"/>
    <w:rsid w:val="00811701"/>
    <w:rsid w:val="008123BE"/>
    <w:rsid w:val="0081289E"/>
    <w:rsid w:val="008134D1"/>
    <w:rsid w:val="00814704"/>
    <w:rsid w:val="00814D42"/>
    <w:rsid w:val="008156C1"/>
    <w:rsid w:val="008164E1"/>
    <w:rsid w:val="00816C8C"/>
    <w:rsid w:val="008209D6"/>
    <w:rsid w:val="00820E7A"/>
    <w:rsid w:val="00822957"/>
    <w:rsid w:val="00825461"/>
    <w:rsid w:val="008254B3"/>
    <w:rsid w:val="00825A39"/>
    <w:rsid w:val="00826E57"/>
    <w:rsid w:val="008274A0"/>
    <w:rsid w:val="00827A8C"/>
    <w:rsid w:val="00827CE0"/>
    <w:rsid w:val="00830BF1"/>
    <w:rsid w:val="00831A28"/>
    <w:rsid w:val="00832E7E"/>
    <w:rsid w:val="00834053"/>
    <w:rsid w:val="00835536"/>
    <w:rsid w:val="00836007"/>
    <w:rsid w:val="008370F3"/>
    <w:rsid w:val="008372BE"/>
    <w:rsid w:val="00837DBE"/>
    <w:rsid w:val="0084188F"/>
    <w:rsid w:val="00841F0B"/>
    <w:rsid w:val="0084277D"/>
    <w:rsid w:val="00842851"/>
    <w:rsid w:val="00842941"/>
    <w:rsid w:val="00843D58"/>
    <w:rsid w:val="00846548"/>
    <w:rsid w:val="008471F1"/>
    <w:rsid w:val="00851099"/>
    <w:rsid w:val="00851670"/>
    <w:rsid w:val="008518D1"/>
    <w:rsid w:val="00852309"/>
    <w:rsid w:val="00852949"/>
    <w:rsid w:val="0085416C"/>
    <w:rsid w:val="00854226"/>
    <w:rsid w:val="00854AA4"/>
    <w:rsid w:val="00854AEF"/>
    <w:rsid w:val="008560AD"/>
    <w:rsid w:val="0085632A"/>
    <w:rsid w:val="008563E5"/>
    <w:rsid w:val="00856AC9"/>
    <w:rsid w:val="008604C9"/>
    <w:rsid w:val="00860C7B"/>
    <w:rsid w:val="00861D45"/>
    <w:rsid w:val="00864087"/>
    <w:rsid w:val="008641A1"/>
    <w:rsid w:val="0086444B"/>
    <w:rsid w:val="00865E84"/>
    <w:rsid w:val="008668D6"/>
    <w:rsid w:val="008713E7"/>
    <w:rsid w:val="00871EA0"/>
    <w:rsid w:val="008744B1"/>
    <w:rsid w:val="00875345"/>
    <w:rsid w:val="00875B5C"/>
    <w:rsid w:val="00876A30"/>
    <w:rsid w:val="00876EDA"/>
    <w:rsid w:val="008801EE"/>
    <w:rsid w:val="00880224"/>
    <w:rsid w:val="00880A94"/>
    <w:rsid w:val="008811E3"/>
    <w:rsid w:val="0088170E"/>
    <w:rsid w:val="00882787"/>
    <w:rsid w:val="008835B7"/>
    <w:rsid w:val="00883CB4"/>
    <w:rsid w:val="00884448"/>
    <w:rsid w:val="00884B4E"/>
    <w:rsid w:val="0088568D"/>
    <w:rsid w:val="00887870"/>
    <w:rsid w:val="00887EEB"/>
    <w:rsid w:val="008901D1"/>
    <w:rsid w:val="008902CE"/>
    <w:rsid w:val="00890B43"/>
    <w:rsid w:val="00893790"/>
    <w:rsid w:val="008938B4"/>
    <w:rsid w:val="00893CFD"/>
    <w:rsid w:val="00893D1D"/>
    <w:rsid w:val="00895573"/>
    <w:rsid w:val="008956D0"/>
    <w:rsid w:val="008967AA"/>
    <w:rsid w:val="00897358"/>
    <w:rsid w:val="008A0AC9"/>
    <w:rsid w:val="008A0E62"/>
    <w:rsid w:val="008A1D90"/>
    <w:rsid w:val="008A201A"/>
    <w:rsid w:val="008A5DF3"/>
    <w:rsid w:val="008A7BD8"/>
    <w:rsid w:val="008A7EF2"/>
    <w:rsid w:val="008B12FC"/>
    <w:rsid w:val="008B2CB1"/>
    <w:rsid w:val="008B337E"/>
    <w:rsid w:val="008B4BFC"/>
    <w:rsid w:val="008B4C57"/>
    <w:rsid w:val="008B623C"/>
    <w:rsid w:val="008B6773"/>
    <w:rsid w:val="008B6C01"/>
    <w:rsid w:val="008B6F8E"/>
    <w:rsid w:val="008B730E"/>
    <w:rsid w:val="008C1223"/>
    <w:rsid w:val="008C14D7"/>
    <w:rsid w:val="008C3D3C"/>
    <w:rsid w:val="008C6759"/>
    <w:rsid w:val="008C67E0"/>
    <w:rsid w:val="008C69FC"/>
    <w:rsid w:val="008C7519"/>
    <w:rsid w:val="008C7B1C"/>
    <w:rsid w:val="008C7E72"/>
    <w:rsid w:val="008D0ABA"/>
    <w:rsid w:val="008D1D4C"/>
    <w:rsid w:val="008D1F6D"/>
    <w:rsid w:val="008D32E8"/>
    <w:rsid w:val="008D34D6"/>
    <w:rsid w:val="008D3CF0"/>
    <w:rsid w:val="008D3D88"/>
    <w:rsid w:val="008D4963"/>
    <w:rsid w:val="008D5261"/>
    <w:rsid w:val="008D59D2"/>
    <w:rsid w:val="008D60AF"/>
    <w:rsid w:val="008D7559"/>
    <w:rsid w:val="008D7E7D"/>
    <w:rsid w:val="008E0E4B"/>
    <w:rsid w:val="008E0F52"/>
    <w:rsid w:val="008E14AB"/>
    <w:rsid w:val="008E15A7"/>
    <w:rsid w:val="008E1EC9"/>
    <w:rsid w:val="008E3204"/>
    <w:rsid w:val="008E3291"/>
    <w:rsid w:val="008E4A3E"/>
    <w:rsid w:val="008E66E8"/>
    <w:rsid w:val="008E775B"/>
    <w:rsid w:val="008F2D1E"/>
    <w:rsid w:val="008F2D5F"/>
    <w:rsid w:val="008F3827"/>
    <w:rsid w:val="008F49AA"/>
    <w:rsid w:val="008F51BE"/>
    <w:rsid w:val="008F6726"/>
    <w:rsid w:val="008F733C"/>
    <w:rsid w:val="008F7625"/>
    <w:rsid w:val="008F7FEE"/>
    <w:rsid w:val="009002A7"/>
    <w:rsid w:val="0090234F"/>
    <w:rsid w:val="0090291C"/>
    <w:rsid w:val="00902E5D"/>
    <w:rsid w:val="009056A6"/>
    <w:rsid w:val="0090646D"/>
    <w:rsid w:val="00907472"/>
    <w:rsid w:val="00907808"/>
    <w:rsid w:val="00911339"/>
    <w:rsid w:val="00911426"/>
    <w:rsid w:val="00911D83"/>
    <w:rsid w:val="009132AF"/>
    <w:rsid w:val="009137BD"/>
    <w:rsid w:val="00915EDC"/>
    <w:rsid w:val="00920CE1"/>
    <w:rsid w:val="0092174D"/>
    <w:rsid w:val="0092286B"/>
    <w:rsid w:val="00922F9E"/>
    <w:rsid w:val="009237DF"/>
    <w:rsid w:val="00924AC2"/>
    <w:rsid w:val="00925697"/>
    <w:rsid w:val="0092686B"/>
    <w:rsid w:val="00926D1C"/>
    <w:rsid w:val="00927B07"/>
    <w:rsid w:val="00932169"/>
    <w:rsid w:val="00932205"/>
    <w:rsid w:val="00933E30"/>
    <w:rsid w:val="00934723"/>
    <w:rsid w:val="00935454"/>
    <w:rsid w:val="0093581B"/>
    <w:rsid w:val="009367F2"/>
    <w:rsid w:val="0093691D"/>
    <w:rsid w:val="0094120C"/>
    <w:rsid w:val="00942407"/>
    <w:rsid w:val="009432A4"/>
    <w:rsid w:val="009435E6"/>
    <w:rsid w:val="00945A4D"/>
    <w:rsid w:val="00946A60"/>
    <w:rsid w:val="00946B92"/>
    <w:rsid w:val="00947001"/>
    <w:rsid w:val="00947ED2"/>
    <w:rsid w:val="00952E00"/>
    <w:rsid w:val="00954153"/>
    <w:rsid w:val="00954DA5"/>
    <w:rsid w:val="0095589B"/>
    <w:rsid w:val="00955D95"/>
    <w:rsid w:val="00956C8A"/>
    <w:rsid w:val="00956FB1"/>
    <w:rsid w:val="00957A0E"/>
    <w:rsid w:val="009603E5"/>
    <w:rsid w:val="00960569"/>
    <w:rsid w:val="00960A1C"/>
    <w:rsid w:val="00960D63"/>
    <w:rsid w:val="009611EF"/>
    <w:rsid w:val="009624F0"/>
    <w:rsid w:val="00964D61"/>
    <w:rsid w:val="00965665"/>
    <w:rsid w:val="00966F5A"/>
    <w:rsid w:val="00970093"/>
    <w:rsid w:val="00970675"/>
    <w:rsid w:val="00970DD3"/>
    <w:rsid w:val="009711C1"/>
    <w:rsid w:val="00971B22"/>
    <w:rsid w:val="00972359"/>
    <w:rsid w:val="00974072"/>
    <w:rsid w:val="009744D2"/>
    <w:rsid w:val="00975980"/>
    <w:rsid w:val="00975C87"/>
    <w:rsid w:val="00976BAD"/>
    <w:rsid w:val="00980583"/>
    <w:rsid w:val="00980C2D"/>
    <w:rsid w:val="00980DAC"/>
    <w:rsid w:val="0098111A"/>
    <w:rsid w:val="0098297E"/>
    <w:rsid w:val="0098314A"/>
    <w:rsid w:val="00983884"/>
    <w:rsid w:val="009845A1"/>
    <w:rsid w:val="009845FD"/>
    <w:rsid w:val="00984652"/>
    <w:rsid w:val="00984BCC"/>
    <w:rsid w:val="009854CA"/>
    <w:rsid w:val="00986800"/>
    <w:rsid w:val="009902AE"/>
    <w:rsid w:val="00990CAD"/>
    <w:rsid w:val="009910A8"/>
    <w:rsid w:val="009912BB"/>
    <w:rsid w:val="009913F5"/>
    <w:rsid w:val="009916A0"/>
    <w:rsid w:val="00991A1F"/>
    <w:rsid w:val="00992190"/>
    <w:rsid w:val="00992CA4"/>
    <w:rsid w:val="00993051"/>
    <w:rsid w:val="009949A1"/>
    <w:rsid w:val="0099531D"/>
    <w:rsid w:val="00996731"/>
    <w:rsid w:val="00996B3E"/>
    <w:rsid w:val="009A1FED"/>
    <w:rsid w:val="009A3690"/>
    <w:rsid w:val="009A3F06"/>
    <w:rsid w:val="009A4FD4"/>
    <w:rsid w:val="009A51ED"/>
    <w:rsid w:val="009A6881"/>
    <w:rsid w:val="009A723A"/>
    <w:rsid w:val="009A75E3"/>
    <w:rsid w:val="009B0468"/>
    <w:rsid w:val="009B2076"/>
    <w:rsid w:val="009B2DB8"/>
    <w:rsid w:val="009B5A13"/>
    <w:rsid w:val="009B5F8A"/>
    <w:rsid w:val="009B6F30"/>
    <w:rsid w:val="009B7090"/>
    <w:rsid w:val="009C07C0"/>
    <w:rsid w:val="009C1903"/>
    <w:rsid w:val="009C24BA"/>
    <w:rsid w:val="009C27E4"/>
    <w:rsid w:val="009C3517"/>
    <w:rsid w:val="009C438A"/>
    <w:rsid w:val="009C5307"/>
    <w:rsid w:val="009C726C"/>
    <w:rsid w:val="009C7587"/>
    <w:rsid w:val="009C76C0"/>
    <w:rsid w:val="009C781B"/>
    <w:rsid w:val="009D19A6"/>
    <w:rsid w:val="009D2865"/>
    <w:rsid w:val="009D36E1"/>
    <w:rsid w:val="009D4161"/>
    <w:rsid w:val="009D515A"/>
    <w:rsid w:val="009D619B"/>
    <w:rsid w:val="009D6797"/>
    <w:rsid w:val="009E0BB4"/>
    <w:rsid w:val="009E118C"/>
    <w:rsid w:val="009E1498"/>
    <w:rsid w:val="009E247E"/>
    <w:rsid w:val="009E2EF4"/>
    <w:rsid w:val="009E6114"/>
    <w:rsid w:val="009E61BC"/>
    <w:rsid w:val="009E6DB7"/>
    <w:rsid w:val="009F0DCB"/>
    <w:rsid w:val="009F0F98"/>
    <w:rsid w:val="009F19EF"/>
    <w:rsid w:val="009F1C26"/>
    <w:rsid w:val="009F1D4C"/>
    <w:rsid w:val="009F422D"/>
    <w:rsid w:val="009F54C1"/>
    <w:rsid w:val="009F58DE"/>
    <w:rsid w:val="009F7B01"/>
    <w:rsid w:val="00A00214"/>
    <w:rsid w:val="00A003AD"/>
    <w:rsid w:val="00A0130E"/>
    <w:rsid w:val="00A0135F"/>
    <w:rsid w:val="00A017BC"/>
    <w:rsid w:val="00A01CCC"/>
    <w:rsid w:val="00A030B7"/>
    <w:rsid w:val="00A04E66"/>
    <w:rsid w:val="00A0691E"/>
    <w:rsid w:val="00A06B32"/>
    <w:rsid w:val="00A07D46"/>
    <w:rsid w:val="00A1031E"/>
    <w:rsid w:val="00A117FB"/>
    <w:rsid w:val="00A11C8D"/>
    <w:rsid w:val="00A162E0"/>
    <w:rsid w:val="00A203A9"/>
    <w:rsid w:val="00A2202B"/>
    <w:rsid w:val="00A22096"/>
    <w:rsid w:val="00A22A8C"/>
    <w:rsid w:val="00A22ED7"/>
    <w:rsid w:val="00A247AE"/>
    <w:rsid w:val="00A249C9"/>
    <w:rsid w:val="00A25127"/>
    <w:rsid w:val="00A25877"/>
    <w:rsid w:val="00A26B9A"/>
    <w:rsid w:val="00A26BAE"/>
    <w:rsid w:val="00A27A8B"/>
    <w:rsid w:val="00A3055D"/>
    <w:rsid w:val="00A31639"/>
    <w:rsid w:val="00A3203A"/>
    <w:rsid w:val="00A35374"/>
    <w:rsid w:val="00A354D8"/>
    <w:rsid w:val="00A361BB"/>
    <w:rsid w:val="00A3681D"/>
    <w:rsid w:val="00A36B40"/>
    <w:rsid w:val="00A36D3A"/>
    <w:rsid w:val="00A3737F"/>
    <w:rsid w:val="00A40663"/>
    <w:rsid w:val="00A40CF9"/>
    <w:rsid w:val="00A418A8"/>
    <w:rsid w:val="00A42FA2"/>
    <w:rsid w:val="00A4322B"/>
    <w:rsid w:val="00A438CC"/>
    <w:rsid w:val="00A43E6D"/>
    <w:rsid w:val="00A4481D"/>
    <w:rsid w:val="00A44E46"/>
    <w:rsid w:val="00A4544E"/>
    <w:rsid w:val="00A454E1"/>
    <w:rsid w:val="00A45DB3"/>
    <w:rsid w:val="00A47034"/>
    <w:rsid w:val="00A477BE"/>
    <w:rsid w:val="00A530A1"/>
    <w:rsid w:val="00A5409A"/>
    <w:rsid w:val="00A54663"/>
    <w:rsid w:val="00A551FA"/>
    <w:rsid w:val="00A553EA"/>
    <w:rsid w:val="00A55701"/>
    <w:rsid w:val="00A56C44"/>
    <w:rsid w:val="00A6052B"/>
    <w:rsid w:val="00A6326C"/>
    <w:rsid w:val="00A63ABA"/>
    <w:rsid w:val="00A63CB0"/>
    <w:rsid w:val="00A66563"/>
    <w:rsid w:val="00A666BA"/>
    <w:rsid w:val="00A7024C"/>
    <w:rsid w:val="00A71927"/>
    <w:rsid w:val="00A724AD"/>
    <w:rsid w:val="00A7355B"/>
    <w:rsid w:val="00A7558C"/>
    <w:rsid w:val="00A7728E"/>
    <w:rsid w:val="00A77A9E"/>
    <w:rsid w:val="00A77C0C"/>
    <w:rsid w:val="00A77CA3"/>
    <w:rsid w:val="00A803A3"/>
    <w:rsid w:val="00A8061E"/>
    <w:rsid w:val="00A807D6"/>
    <w:rsid w:val="00A81219"/>
    <w:rsid w:val="00A82486"/>
    <w:rsid w:val="00A8414B"/>
    <w:rsid w:val="00A86EE9"/>
    <w:rsid w:val="00A87139"/>
    <w:rsid w:val="00A90779"/>
    <w:rsid w:val="00A90F5C"/>
    <w:rsid w:val="00A92566"/>
    <w:rsid w:val="00A93622"/>
    <w:rsid w:val="00A94042"/>
    <w:rsid w:val="00A95409"/>
    <w:rsid w:val="00A968D6"/>
    <w:rsid w:val="00A96FF0"/>
    <w:rsid w:val="00A9762C"/>
    <w:rsid w:val="00AA0273"/>
    <w:rsid w:val="00AA126F"/>
    <w:rsid w:val="00AA1658"/>
    <w:rsid w:val="00AA2E6D"/>
    <w:rsid w:val="00AA30FA"/>
    <w:rsid w:val="00AA5B8B"/>
    <w:rsid w:val="00AA65A2"/>
    <w:rsid w:val="00AA73E2"/>
    <w:rsid w:val="00AA772D"/>
    <w:rsid w:val="00AB158A"/>
    <w:rsid w:val="00AB163B"/>
    <w:rsid w:val="00AB1EB3"/>
    <w:rsid w:val="00AB41E3"/>
    <w:rsid w:val="00AB5AE6"/>
    <w:rsid w:val="00AB6FDB"/>
    <w:rsid w:val="00AB7614"/>
    <w:rsid w:val="00AC07F9"/>
    <w:rsid w:val="00AC2C9B"/>
    <w:rsid w:val="00AC4E63"/>
    <w:rsid w:val="00AC5829"/>
    <w:rsid w:val="00AC6667"/>
    <w:rsid w:val="00AC730E"/>
    <w:rsid w:val="00AD00CC"/>
    <w:rsid w:val="00AD150C"/>
    <w:rsid w:val="00AD1DB2"/>
    <w:rsid w:val="00AD326D"/>
    <w:rsid w:val="00AD3564"/>
    <w:rsid w:val="00AD4C6B"/>
    <w:rsid w:val="00AD4F99"/>
    <w:rsid w:val="00AD7B16"/>
    <w:rsid w:val="00AE05CA"/>
    <w:rsid w:val="00AE0CAB"/>
    <w:rsid w:val="00AE0E6D"/>
    <w:rsid w:val="00AE0EF4"/>
    <w:rsid w:val="00AE267F"/>
    <w:rsid w:val="00AE30CF"/>
    <w:rsid w:val="00AE338D"/>
    <w:rsid w:val="00AE3CB2"/>
    <w:rsid w:val="00AE66F3"/>
    <w:rsid w:val="00AF0323"/>
    <w:rsid w:val="00AF63CA"/>
    <w:rsid w:val="00AF7943"/>
    <w:rsid w:val="00B03FBC"/>
    <w:rsid w:val="00B06264"/>
    <w:rsid w:val="00B06DC6"/>
    <w:rsid w:val="00B07B17"/>
    <w:rsid w:val="00B13BAA"/>
    <w:rsid w:val="00B14142"/>
    <w:rsid w:val="00B15153"/>
    <w:rsid w:val="00B1592C"/>
    <w:rsid w:val="00B15A10"/>
    <w:rsid w:val="00B16886"/>
    <w:rsid w:val="00B16EBD"/>
    <w:rsid w:val="00B178BC"/>
    <w:rsid w:val="00B22886"/>
    <w:rsid w:val="00B22F3C"/>
    <w:rsid w:val="00B23C6A"/>
    <w:rsid w:val="00B24DA5"/>
    <w:rsid w:val="00B252FA"/>
    <w:rsid w:val="00B2597B"/>
    <w:rsid w:val="00B260B3"/>
    <w:rsid w:val="00B277AD"/>
    <w:rsid w:val="00B30CA2"/>
    <w:rsid w:val="00B32E2D"/>
    <w:rsid w:val="00B3429E"/>
    <w:rsid w:val="00B36BC1"/>
    <w:rsid w:val="00B370E5"/>
    <w:rsid w:val="00B3729C"/>
    <w:rsid w:val="00B37D83"/>
    <w:rsid w:val="00B4494A"/>
    <w:rsid w:val="00B45AD0"/>
    <w:rsid w:val="00B462D0"/>
    <w:rsid w:val="00B46AF3"/>
    <w:rsid w:val="00B46F0B"/>
    <w:rsid w:val="00B47940"/>
    <w:rsid w:val="00B506DE"/>
    <w:rsid w:val="00B50A84"/>
    <w:rsid w:val="00B5118E"/>
    <w:rsid w:val="00B5210B"/>
    <w:rsid w:val="00B52542"/>
    <w:rsid w:val="00B5385A"/>
    <w:rsid w:val="00B54072"/>
    <w:rsid w:val="00B540AF"/>
    <w:rsid w:val="00B5452D"/>
    <w:rsid w:val="00B55537"/>
    <w:rsid w:val="00B5565D"/>
    <w:rsid w:val="00B558EF"/>
    <w:rsid w:val="00B5680A"/>
    <w:rsid w:val="00B56A8C"/>
    <w:rsid w:val="00B575EF"/>
    <w:rsid w:val="00B60833"/>
    <w:rsid w:val="00B62530"/>
    <w:rsid w:val="00B625D1"/>
    <w:rsid w:val="00B63679"/>
    <w:rsid w:val="00B64946"/>
    <w:rsid w:val="00B6583A"/>
    <w:rsid w:val="00B65B5A"/>
    <w:rsid w:val="00B65C34"/>
    <w:rsid w:val="00B6639E"/>
    <w:rsid w:val="00B674F3"/>
    <w:rsid w:val="00B67BCA"/>
    <w:rsid w:val="00B7099E"/>
    <w:rsid w:val="00B709C5"/>
    <w:rsid w:val="00B71CE3"/>
    <w:rsid w:val="00B73705"/>
    <w:rsid w:val="00B73A71"/>
    <w:rsid w:val="00B746DD"/>
    <w:rsid w:val="00B7744D"/>
    <w:rsid w:val="00B77880"/>
    <w:rsid w:val="00B81599"/>
    <w:rsid w:val="00B81FD5"/>
    <w:rsid w:val="00B82C25"/>
    <w:rsid w:val="00B83478"/>
    <w:rsid w:val="00B84173"/>
    <w:rsid w:val="00B84291"/>
    <w:rsid w:val="00B84483"/>
    <w:rsid w:val="00B8574B"/>
    <w:rsid w:val="00B85EAE"/>
    <w:rsid w:val="00B91538"/>
    <w:rsid w:val="00B916A7"/>
    <w:rsid w:val="00B92E5B"/>
    <w:rsid w:val="00B93FCE"/>
    <w:rsid w:val="00B96EE1"/>
    <w:rsid w:val="00B971EC"/>
    <w:rsid w:val="00B97F79"/>
    <w:rsid w:val="00BA0CAF"/>
    <w:rsid w:val="00BA2448"/>
    <w:rsid w:val="00BA3E24"/>
    <w:rsid w:val="00BA3EFF"/>
    <w:rsid w:val="00BB0327"/>
    <w:rsid w:val="00BB178F"/>
    <w:rsid w:val="00BB187C"/>
    <w:rsid w:val="00BB1DF1"/>
    <w:rsid w:val="00BB1E7F"/>
    <w:rsid w:val="00BB26A5"/>
    <w:rsid w:val="00BB2921"/>
    <w:rsid w:val="00BB2A72"/>
    <w:rsid w:val="00BB3CDD"/>
    <w:rsid w:val="00BB7733"/>
    <w:rsid w:val="00BC029A"/>
    <w:rsid w:val="00BC135A"/>
    <w:rsid w:val="00BC1CBD"/>
    <w:rsid w:val="00BC36DD"/>
    <w:rsid w:val="00BC4317"/>
    <w:rsid w:val="00BC5FD0"/>
    <w:rsid w:val="00BC67BA"/>
    <w:rsid w:val="00BC683B"/>
    <w:rsid w:val="00BC791E"/>
    <w:rsid w:val="00BD0CC6"/>
    <w:rsid w:val="00BD1E1F"/>
    <w:rsid w:val="00BD3494"/>
    <w:rsid w:val="00BD37FA"/>
    <w:rsid w:val="00BD7F98"/>
    <w:rsid w:val="00BE1FB8"/>
    <w:rsid w:val="00BE2474"/>
    <w:rsid w:val="00BE3598"/>
    <w:rsid w:val="00BE4542"/>
    <w:rsid w:val="00BE49E1"/>
    <w:rsid w:val="00BE6ADE"/>
    <w:rsid w:val="00BE7389"/>
    <w:rsid w:val="00BF08D4"/>
    <w:rsid w:val="00BF0CF6"/>
    <w:rsid w:val="00BF2169"/>
    <w:rsid w:val="00BF3EAE"/>
    <w:rsid w:val="00BF487A"/>
    <w:rsid w:val="00BF52F5"/>
    <w:rsid w:val="00BF6A0C"/>
    <w:rsid w:val="00C006E5"/>
    <w:rsid w:val="00C00885"/>
    <w:rsid w:val="00C01698"/>
    <w:rsid w:val="00C02A6B"/>
    <w:rsid w:val="00C02E8E"/>
    <w:rsid w:val="00C05957"/>
    <w:rsid w:val="00C0599F"/>
    <w:rsid w:val="00C100DD"/>
    <w:rsid w:val="00C11C8B"/>
    <w:rsid w:val="00C12BE8"/>
    <w:rsid w:val="00C13726"/>
    <w:rsid w:val="00C14E5B"/>
    <w:rsid w:val="00C169CF"/>
    <w:rsid w:val="00C20536"/>
    <w:rsid w:val="00C20641"/>
    <w:rsid w:val="00C210EA"/>
    <w:rsid w:val="00C236C7"/>
    <w:rsid w:val="00C244E0"/>
    <w:rsid w:val="00C24EA5"/>
    <w:rsid w:val="00C25E71"/>
    <w:rsid w:val="00C27023"/>
    <w:rsid w:val="00C30177"/>
    <w:rsid w:val="00C3137F"/>
    <w:rsid w:val="00C33F45"/>
    <w:rsid w:val="00C34E45"/>
    <w:rsid w:val="00C353B5"/>
    <w:rsid w:val="00C3561B"/>
    <w:rsid w:val="00C429E4"/>
    <w:rsid w:val="00C4430A"/>
    <w:rsid w:val="00C44ADC"/>
    <w:rsid w:val="00C45346"/>
    <w:rsid w:val="00C45536"/>
    <w:rsid w:val="00C45A82"/>
    <w:rsid w:val="00C45E86"/>
    <w:rsid w:val="00C464F6"/>
    <w:rsid w:val="00C46A85"/>
    <w:rsid w:val="00C500C4"/>
    <w:rsid w:val="00C54C51"/>
    <w:rsid w:val="00C551C5"/>
    <w:rsid w:val="00C559B1"/>
    <w:rsid w:val="00C60563"/>
    <w:rsid w:val="00C60944"/>
    <w:rsid w:val="00C61B48"/>
    <w:rsid w:val="00C6277E"/>
    <w:rsid w:val="00C63963"/>
    <w:rsid w:val="00C677FA"/>
    <w:rsid w:val="00C67D5C"/>
    <w:rsid w:val="00C67E17"/>
    <w:rsid w:val="00C70036"/>
    <w:rsid w:val="00C70058"/>
    <w:rsid w:val="00C704DC"/>
    <w:rsid w:val="00C70933"/>
    <w:rsid w:val="00C7378C"/>
    <w:rsid w:val="00C73954"/>
    <w:rsid w:val="00C74966"/>
    <w:rsid w:val="00C757B3"/>
    <w:rsid w:val="00C76AE6"/>
    <w:rsid w:val="00C76C9C"/>
    <w:rsid w:val="00C77DA7"/>
    <w:rsid w:val="00C77E4B"/>
    <w:rsid w:val="00C80C28"/>
    <w:rsid w:val="00C82F54"/>
    <w:rsid w:val="00C83ADB"/>
    <w:rsid w:val="00C8426C"/>
    <w:rsid w:val="00C84548"/>
    <w:rsid w:val="00C8631F"/>
    <w:rsid w:val="00C86CC0"/>
    <w:rsid w:val="00C90DA7"/>
    <w:rsid w:val="00C91BC9"/>
    <w:rsid w:val="00C925F0"/>
    <w:rsid w:val="00C92BBA"/>
    <w:rsid w:val="00C93546"/>
    <w:rsid w:val="00C93C11"/>
    <w:rsid w:val="00C95BA4"/>
    <w:rsid w:val="00CA1850"/>
    <w:rsid w:val="00CA2545"/>
    <w:rsid w:val="00CA28CA"/>
    <w:rsid w:val="00CA5804"/>
    <w:rsid w:val="00CA5EFD"/>
    <w:rsid w:val="00CA6996"/>
    <w:rsid w:val="00CA74F4"/>
    <w:rsid w:val="00CA7D1B"/>
    <w:rsid w:val="00CB1191"/>
    <w:rsid w:val="00CB1B1A"/>
    <w:rsid w:val="00CB1F6D"/>
    <w:rsid w:val="00CB457E"/>
    <w:rsid w:val="00CB51D1"/>
    <w:rsid w:val="00CB56CF"/>
    <w:rsid w:val="00CB6C0B"/>
    <w:rsid w:val="00CB72B4"/>
    <w:rsid w:val="00CB7CEC"/>
    <w:rsid w:val="00CC144A"/>
    <w:rsid w:val="00CC46F0"/>
    <w:rsid w:val="00CC4AA2"/>
    <w:rsid w:val="00CC4BE9"/>
    <w:rsid w:val="00CC5149"/>
    <w:rsid w:val="00CC6DF0"/>
    <w:rsid w:val="00CC7A07"/>
    <w:rsid w:val="00CD08A1"/>
    <w:rsid w:val="00CD0E37"/>
    <w:rsid w:val="00CD278D"/>
    <w:rsid w:val="00CD2C99"/>
    <w:rsid w:val="00CD2E05"/>
    <w:rsid w:val="00CD3E25"/>
    <w:rsid w:val="00CD4220"/>
    <w:rsid w:val="00CD4C3B"/>
    <w:rsid w:val="00CD53F9"/>
    <w:rsid w:val="00CD564D"/>
    <w:rsid w:val="00CD6347"/>
    <w:rsid w:val="00CD6F58"/>
    <w:rsid w:val="00CD7F6B"/>
    <w:rsid w:val="00CE00F9"/>
    <w:rsid w:val="00CE01EA"/>
    <w:rsid w:val="00CE0DEB"/>
    <w:rsid w:val="00CE10CE"/>
    <w:rsid w:val="00CE2256"/>
    <w:rsid w:val="00CE2FF9"/>
    <w:rsid w:val="00CE34D3"/>
    <w:rsid w:val="00CE3D98"/>
    <w:rsid w:val="00CE4C97"/>
    <w:rsid w:val="00CE598C"/>
    <w:rsid w:val="00CE63D2"/>
    <w:rsid w:val="00CE6A08"/>
    <w:rsid w:val="00CF1317"/>
    <w:rsid w:val="00CF3289"/>
    <w:rsid w:val="00CF32F8"/>
    <w:rsid w:val="00CF43FB"/>
    <w:rsid w:val="00CF4DC4"/>
    <w:rsid w:val="00CF5F83"/>
    <w:rsid w:val="00CF6FFE"/>
    <w:rsid w:val="00D00192"/>
    <w:rsid w:val="00D00A29"/>
    <w:rsid w:val="00D00F27"/>
    <w:rsid w:val="00D011DF"/>
    <w:rsid w:val="00D02F51"/>
    <w:rsid w:val="00D0580B"/>
    <w:rsid w:val="00D06156"/>
    <w:rsid w:val="00D06890"/>
    <w:rsid w:val="00D0798A"/>
    <w:rsid w:val="00D07F26"/>
    <w:rsid w:val="00D108CB"/>
    <w:rsid w:val="00D10ACE"/>
    <w:rsid w:val="00D11EAE"/>
    <w:rsid w:val="00D12034"/>
    <w:rsid w:val="00D12B45"/>
    <w:rsid w:val="00D135DB"/>
    <w:rsid w:val="00D14432"/>
    <w:rsid w:val="00D14CFB"/>
    <w:rsid w:val="00D154A5"/>
    <w:rsid w:val="00D1597F"/>
    <w:rsid w:val="00D165FA"/>
    <w:rsid w:val="00D17D83"/>
    <w:rsid w:val="00D21970"/>
    <w:rsid w:val="00D22219"/>
    <w:rsid w:val="00D23BD4"/>
    <w:rsid w:val="00D23EA4"/>
    <w:rsid w:val="00D23F38"/>
    <w:rsid w:val="00D24755"/>
    <w:rsid w:val="00D2660C"/>
    <w:rsid w:val="00D2662F"/>
    <w:rsid w:val="00D27888"/>
    <w:rsid w:val="00D27B89"/>
    <w:rsid w:val="00D31BEC"/>
    <w:rsid w:val="00D357F7"/>
    <w:rsid w:val="00D36EA9"/>
    <w:rsid w:val="00D436F4"/>
    <w:rsid w:val="00D45C12"/>
    <w:rsid w:val="00D475F6"/>
    <w:rsid w:val="00D47C85"/>
    <w:rsid w:val="00D50F99"/>
    <w:rsid w:val="00D51692"/>
    <w:rsid w:val="00D527C8"/>
    <w:rsid w:val="00D52961"/>
    <w:rsid w:val="00D52B6D"/>
    <w:rsid w:val="00D56240"/>
    <w:rsid w:val="00D56887"/>
    <w:rsid w:val="00D57E48"/>
    <w:rsid w:val="00D6076A"/>
    <w:rsid w:val="00D607CD"/>
    <w:rsid w:val="00D60CAC"/>
    <w:rsid w:val="00D622C7"/>
    <w:rsid w:val="00D628F0"/>
    <w:rsid w:val="00D62B87"/>
    <w:rsid w:val="00D63694"/>
    <w:rsid w:val="00D659F1"/>
    <w:rsid w:val="00D65AC7"/>
    <w:rsid w:val="00D65F43"/>
    <w:rsid w:val="00D664FC"/>
    <w:rsid w:val="00D673A4"/>
    <w:rsid w:val="00D67662"/>
    <w:rsid w:val="00D7176E"/>
    <w:rsid w:val="00D721C8"/>
    <w:rsid w:val="00D7252E"/>
    <w:rsid w:val="00D72EA0"/>
    <w:rsid w:val="00D73EE8"/>
    <w:rsid w:val="00D74202"/>
    <w:rsid w:val="00D7561A"/>
    <w:rsid w:val="00D75FA4"/>
    <w:rsid w:val="00D773E4"/>
    <w:rsid w:val="00D85444"/>
    <w:rsid w:val="00D85716"/>
    <w:rsid w:val="00D86DED"/>
    <w:rsid w:val="00D87347"/>
    <w:rsid w:val="00D8760A"/>
    <w:rsid w:val="00D90040"/>
    <w:rsid w:val="00D914F4"/>
    <w:rsid w:val="00D9278E"/>
    <w:rsid w:val="00D92D27"/>
    <w:rsid w:val="00D93A3E"/>
    <w:rsid w:val="00D93A6C"/>
    <w:rsid w:val="00D94395"/>
    <w:rsid w:val="00D947E8"/>
    <w:rsid w:val="00D953F8"/>
    <w:rsid w:val="00D95883"/>
    <w:rsid w:val="00D966AA"/>
    <w:rsid w:val="00D97421"/>
    <w:rsid w:val="00DA050F"/>
    <w:rsid w:val="00DA07AD"/>
    <w:rsid w:val="00DA0DE8"/>
    <w:rsid w:val="00DA20EE"/>
    <w:rsid w:val="00DA40A8"/>
    <w:rsid w:val="00DA4B90"/>
    <w:rsid w:val="00DA4C8F"/>
    <w:rsid w:val="00DA4DA6"/>
    <w:rsid w:val="00DA55D7"/>
    <w:rsid w:val="00DA59A4"/>
    <w:rsid w:val="00DA76F2"/>
    <w:rsid w:val="00DB05AA"/>
    <w:rsid w:val="00DB28E3"/>
    <w:rsid w:val="00DB4481"/>
    <w:rsid w:val="00DB4CB9"/>
    <w:rsid w:val="00DB5865"/>
    <w:rsid w:val="00DB588B"/>
    <w:rsid w:val="00DB7A95"/>
    <w:rsid w:val="00DC0040"/>
    <w:rsid w:val="00DC177E"/>
    <w:rsid w:val="00DC1BB6"/>
    <w:rsid w:val="00DC2438"/>
    <w:rsid w:val="00DC2887"/>
    <w:rsid w:val="00DC2E1B"/>
    <w:rsid w:val="00DC2E3A"/>
    <w:rsid w:val="00DC4390"/>
    <w:rsid w:val="00DC52F8"/>
    <w:rsid w:val="00DC629A"/>
    <w:rsid w:val="00DC6449"/>
    <w:rsid w:val="00DD05FA"/>
    <w:rsid w:val="00DD0A3C"/>
    <w:rsid w:val="00DD0B0B"/>
    <w:rsid w:val="00DD1675"/>
    <w:rsid w:val="00DD27F5"/>
    <w:rsid w:val="00DD44D2"/>
    <w:rsid w:val="00DD6224"/>
    <w:rsid w:val="00DD7209"/>
    <w:rsid w:val="00DD7867"/>
    <w:rsid w:val="00DE14AE"/>
    <w:rsid w:val="00DE1697"/>
    <w:rsid w:val="00DE1905"/>
    <w:rsid w:val="00DE27A0"/>
    <w:rsid w:val="00DE2DF6"/>
    <w:rsid w:val="00DE37C5"/>
    <w:rsid w:val="00DE4D11"/>
    <w:rsid w:val="00DE4DB0"/>
    <w:rsid w:val="00DE5637"/>
    <w:rsid w:val="00DE6A48"/>
    <w:rsid w:val="00DE761D"/>
    <w:rsid w:val="00DF0CC8"/>
    <w:rsid w:val="00DF21FA"/>
    <w:rsid w:val="00DF5627"/>
    <w:rsid w:val="00DF674B"/>
    <w:rsid w:val="00DF720B"/>
    <w:rsid w:val="00E00EB3"/>
    <w:rsid w:val="00E019AA"/>
    <w:rsid w:val="00E02923"/>
    <w:rsid w:val="00E037EA"/>
    <w:rsid w:val="00E03F86"/>
    <w:rsid w:val="00E043FE"/>
    <w:rsid w:val="00E049CB"/>
    <w:rsid w:val="00E053A8"/>
    <w:rsid w:val="00E05D76"/>
    <w:rsid w:val="00E07C76"/>
    <w:rsid w:val="00E10932"/>
    <w:rsid w:val="00E128E8"/>
    <w:rsid w:val="00E1386F"/>
    <w:rsid w:val="00E14518"/>
    <w:rsid w:val="00E14FD7"/>
    <w:rsid w:val="00E15608"/>
    <w:rsid w:val="00E15AEA"/>
    <w:rsid w:val="00E1667B"/>
    <w:rsid w:val="00E167B4"/>
    <w:rsid w:val="00E16D19"/>
    <w:rsid w:val="00E17032"/>
    <w:rsid w:val="00E21263"/>
    <w:rsid w:val="00E217A2"/>
    <w:rsid w:val="00E219F6"/>
    <w:rsid w:val="00E21B2C"/>
    <w:rsid w:val="00E22824"/>
    <w:rsid w:val="00E234C9"/>
    <w:rsid w:val="00E23B29"/>
    <w:rsid w:val="00E255A2"/>
    <w:rsid w:val="00E256BF"/>
    <w:rsid w:val="00E2674C"/>
    <w:rsid w:val="00E276C3"/>
    <w:rsid w:val="00E3019F"/>
    <w:rsid w:val="00E30D65"/>
    <w:rsid w:val="00E31C9E"/>
    <w:rsid w:val="00E31D07"/>
    <w:rsid w:val="00E3208D"/>
    <w:rsid w:val="00E33312"/>
    <w:rsid w:val="00E333E7"/>
    <w:rsid w:val="00E339E9"/>
    <w:rsid w:val="00E348DB"/>
    <w:rsid w:val="00E36574"/>
    <w:rsid w:val="00E36D89"/>
    <w:rsid w:val="00E36FD7"/>
    <w:rsid w:val="00E36FDF"/>
    <w:rsid w:val="00E37CA1"/>
    <w:rsid w:val="00E40648"/>
    <w:rsid w:val="00E4170E"/>
    <w:rsid w:val="00E41CB0"/>
    <w:rsid w:val="00E448DC"/>
    <w:rsid w:val="00E45678"/>
    <w:rsid w:val="00E45FCD"/>
    <w:rsid w:val="00E4643F"/>
    <w:rsid w:val="00E46923"/>
    <w:rsid w:val="00E46BF3"/>
    <w:rsid w:val="00E47666"/>
    <w:rsid w:val="00E50C25"/>
    <w:rsid w:val="00E5127F"/>
    <w:rsid w:val="00E5182B"/>
    <w:rsid w:val="00E51952"/>
    <w:rsid w:val="00E52A5D"/>
    <w:rsid w:val="00E52C56"/>
    <w:rsid w:val="00E535CE"/>
    <w:rsid w:val="00E53ACB"/>
    <w:rsid w:val="00E549F3"/>
    <w:rsid w:val="00E5539F"/>
    <w:rsid w:val="00E57B2A"/>
    <w:rsid w:val="00E617C5"/>
    <w:rsid w:val="00E61E9C"/>
    <w:rsid w:val="00E63B85"/>
    <w:rsid w:val="00E6410D"/>
    <w:rsid w:val="00E6597C"/>
    <w:rsid w:val="00E673B9"/>
    <w:rsid w:val="00E673F7"/>
    <w:rsid w:val="00E679D2"/>
    <w:rsid w:val="00E67CCC"/>
    <w:rsid w:val="00E7124D"/>
    <w:rsid w:val="00E71607"/>
    <w:rsid w:val="00E74C72"/>
    <w:rsid w:val="00E7577D"/>
    <w:rsid w:val="00E75EC9"/>
    <w:rsid w:val="00E76314"/>
    <w:rsid w:val="00E763FD"/>
    <w:rsid w:val="00E81479"/>
    <w:rsid w:val="00E82110"/>
    <w:rsid w:val="00E832B6"/>
    <w:rsid w:val="00E83628"/>
    <w:rsid w:val="00E84AF1"/>
    <w:rsid w:val="00E86280"/>
    <w:rsid w:val="00E86BE2"/>
    <w:rsid w:val="00E87B78"/>
    <w:rsid w:val="00E91F19"/>
    <w:rsid w:val="00E92398"/>
    <w:rsid w:val="00E93BC8"/>
    <w:rsid w:val="00E946F0"/>
    <w:rsid w:val="00E94A9E"/>
    <w:rsid w:val="00E95F34"/>
    <w:rsid w:val="00E961E5"/>
    <w:rsid w:val="00E9675B"/>
    <w:rsid w:val="00E96C08"/>
    <w:rsid w:val="00EA0DA1"/>
    <w:rsid w:val="00EA1B63"/>
    <w:rsid w:val="00EA2D49"/>
    <w:rsid w:val="00EA3489"/>
    <w:rsid w:val="00EA4FB7"/>
    <w:rsid w:val="00EA4FCC"/>
    <w:rsid w:val="00EA5560"/>
    <w:rsid w:val="00EA69F5"/>
    <w:rsid w:val="00EA7FDB"/>
    <w:rsid w:val="00EB22D3"/>
    <w:rsid w:val="00EB37AE"/>
    <w:rsid w:val="00EB4788"/>
    <w:rsid w:val="00EB4E96"/>
    <w:rsid w:val="00EB4F88"/>
    <w:rsid w:val="00EB7981"/>
    <w:rsid w:val="00EC2EB8"/>
    <w:rsid w:val="00EC4F1C"/>
    <w:rsid w:val="00EC7DD4"/>
    <w:rsid w:val="00EC7DF8"/>
    <w:rsid w:val="00ED0A71"/>
    <w:rsid w:val="00ED0C1E"/>
    <w:rsid w:val="00ED1F22"/>
    <w:rsid w:val="00ED542C"/>
    <w:rsid w:val="00ED699D"/>
    <w:rsid w:val="00ED6C09"/>
    <w:rsid w:val="00ED7900"/>
    <w:rsid w:val="00EE0274"/>
    <w:rsid w:val="00EE05FC"/>
    <w:rsid w:val="00EE091A"/>
    <w:rsid w:val="00EE17CA"/>
    <w:rsid w:val="00EE3CA7"/>
    <w:rsid w:val="00EE5442"/>
    <w:rsid w:val="00EE5625"/>
    <w:rsid w:val="00EE633A"/>
    <w:rsid w:val="00EE65B9"/>
    <w:rsid w:val="00EE6FD6"/>
    <w:rsid w:val="00EE796C"/>
    <w:rsid w:val="00EF0CB5"/>
    <w:rsid w:val="00EF2786"/>
    <w:rsid w:val="00EF29E5"/>
    <w:rsid w:val="00EF3B5C"/>
    <w:rsid w:val="00EF3EEB"/>
    <w:rsid w:val="00EF3FCA"/>
    <w:rsid w:val="00EF414A"/>
    <w:rsid w:val="00EF541E"/>
    <w:rsid w:val="00EF7EAA"/>
    <w:rsid w:val="00F00844"/>
    <w:rsid w:val="00F02B74"/>
    <w:rsid w:val="00F052E9"/>
    <w:rsid w:val="00F05620"/>
    <w:rsid w:val="00F06195"/>
    <w:rsid w:val="00F06391"/>
    <w:rsid w:val="00F06ABB"/>
    <w:rsid w:val="00F06BAD"/>
    <w:rsid w:val="00F10DAE"/>
    <w:rsid w:val="00F12075"/>
    <w:rsid w:val="00F12283"/>
    <w:rsid w:val="00F12D72"/>
    <w:rsid w:val="00F12FC5"/>
    <w:rsid w:val="00F150A7"/>
    <w:rsid w:val="00F16811"/>
    <w:rsid w:val="00F204CD"/>
    <w:rsid w:val="00F20EA4"/>
    <w:rsid w:val="00F212FE"/>
    <w:rsid w:val="00F220BF"/>
    <w:rsid w:val="00F22385"/>
    <w:rsid w:val="00F234B1"/>
    <w:rsid w:val="00F253DF"/>
    <w:rsid w:val="00F26638"/>
    <w:rsid w:val="00F26744"/>
    <w:rsid w:val="00F27625"/>
    <w:rsid w:val="00F2773B"/>
    <w:rsid w:val="00F30464"/>
    <w:rsid w:val="00F3093C"/>
    <w:rsid w:val="00F3116C"/>
    <w:rsid w:val="00F3184B"/>
    <w:rsid w:val="00F31E57"/>
    <w:rsid w:val="00F34C15"/>
    <w:rsid w:val="00F3528C"/>
    <w:rsid w:val="00F35E36"/>
    <w:rsid w:val="00F36E84"/>
    <w:rsid w:val="00F372AB"/>
    <w:rsid w:val="00F374BC"/>
    <w:rsid w:val="00F402D9"/>
    <w:rsid w:val="00F41D8E"/>
    <w:rsid w:val="00F41ED9"/>
    <w:rsid w:val="00F44ADD"/>
    <w:rsid w:val="00F4536D"/>
    <w:rsid w:val="00F45CEE"/>
    <w:rsid w:val="00F45D2D"/>
    <w:rsid w:val="00F46102"/>
    <w:rsid w:val="00F47B12"/>
    <w:rsid w:val="00F47C75"/>
    <w:rsid w:val="00F508C5"/>
    <w:rsid w:val="00F50B41"/>
    <w:rsid w:val="00F50C8B"/>
    <w:rsid w:val="00F51DBE"/>
    <w:rsid w:val="00F52693"/>
    <w:rsid w:val="00F5330C"/>
    <w:rsid w:val="00F53390"/>
    <w:rsid w:val="00F536D8"/>
    <w:rsid w:val="00F54248"/>
    <w:rsid w:val="00F543E7"/>
    <w:rsid w:val="00F54899"/>
    <w:rsid w:val="00F5504D"/>
    <w:rsid w:val="00F552E2"/>
    <w:rsid w:val="00F5539A"/>
    <w:rsid w:val="00F560B7"/>
    <w:rsid w:val="00F56330"/>
    <w:rsid w:val="00F56384"/>
    <w:rsid w:val="00F56A0C"/>
    <w:rsid w:val="00F576C7"/>
    <w:rsid w:val="00F611C7"/>
    <w:rsid w:val="00F6215E"/>
    <w:rsid w:val="00F622BF"/>
    <w:rsid w:val="00F62AE0"/>
    <w:rsid w:val="00F63ED7"/>
    <w:rsid w:val="00F64079"/>
    <w:rsid w:val="00F64A44"/>
    <w:rsid w:val="00F64E5C"/>
    <w:rsid w:val="00F65B9B"/>
    <w:rsid w:val="00F66B84"/>
    <w:rsid w:val="00F679CF"/>
    <w:rsid w:val="00F67CB6"/>
    <w:rsid w:val="00F71223"/>
    <w:rsid w:val="00F71DD9"/>
    <w:rsid w:val="00F737E8"/>
    <w:rsid w:val="00F74103"/>
    <w:rsid w:val="00F75291"/>
    <w:rsid w:val="00F77680"/>
    <w:rsid w:val="00F80761"/>
    <w:rsid w:val="00F80DED"/>
    <w:rsid w:val="00F81B65"/>
    <w:rsid w:val="00F829C2"/>
    <w:rsid w:val="00F82C75"/>
    <w:rsid w:val="00F8333A"/>
    <w:rsid w:val="00F83BDC"/>
    <w:rsid w:val="00F83CCF"/>
    <w:rsid w:val="00F83DD3"/>
    <w:rsid w:val="00F83F08"/>
    <w:rsid w:val="00F849E7"/>
    <w:rsid w:val="00F84D64"/>
    <w:rsid w:val="00F853E3"/>
    <w:rsid w:val="00F86617"/>
    <w:rsid w:val="00F86BE6"/>
    <w:rsid w:val="00F86EEE"/>
    <w:rsid w:val="00F90FF4"/>
    <w:rsid w:val="00F91D4C"/>
    <w:rsid w:val="00F929DF"/>
    <w:rsid w:val="00F93E71"/>
    <w:rsid w:val="00F940F6"/>
    <w:rsid w:val="00F94DC8"/>
    <w:rsid w:val="00F951F6"/>
    <w:rsid w:val="00F965B0"/>
    <w:rsid w:val="00FA0DE3"/>
    <w:rsid w:val="00FA1935"/>
    <w:rsid w:val="00FA1DAC"/>
    <w:rsid w:val="00FA2812"/>
    <w:rsid w:val="00FA3C80"/>
    <w:rsid w:val="00FA3CF1"/>
    <w:rsid w:val="00FA5154"/>
    <w:rsid w:val="00FA6B16"/>
    <w:rsid w:val="00FB077F"/>
    <w:rsid w:val="00FB2672"/>
    <w:rsid w:val="00FB2AB6"/>
    <w:rsid w:val="00FB31BC"/>
    <w:rsid w:val="00FB3A2A"/>
    <w:rsid w:val="00FB40DD"/>
    <w:rsid w:val="00FB4E10"/>
    <w:rsid w:val="00FC0858"/>
    <w:rsid w:val="00FC09CD"/>
    <w:rsid w:val="00FC1AFE"/>
    <w:rsid w:val="00FC1F8D"/>
    <w:rsid w:val="00FC22A4"/>
    <w:rsid w:val="00FC2FFF"/>
    <w:rsid w:val="00FC4AB3"/>
    <w:rsid w:val="00FC4CA5"/>
    <w:rsid w:val="00FC607C"/>
    <w:rsid w:val="00FC6B11"/>
    <w:rsid w:val="00FD0188"/>
    <w:rsid w:val="00FD49FA"/>
    <w:rsid w:val="00FD6913"/>
    <w:rsid w:val="00FD6D68"/>
    <w:rsid w:val="00FD7530"/>
    <w:rsid w:val="00FE154C"/>
    <w:rsid w:val="00FE2C74"/>
    <w:rsid w:val="00FE2EF6"/>
    <w:rsid w:val="00FE3234"/>
    <w:rsid w:val="00FE5466"/>
    <w:rsid w:val="00FE639A"/>
    <w:rsid w:val="00FE69D9"/>
    <w:rsid w:val="00FE7B01"/>
    <w:rsid w:val="00FF0DDB"/>
    <w:rsid w:val="00FF1572"/>
    <w:rsid w:val="00FF3C16"/>
    <w:rsid w:val="00FF3C29"/>
    <w:rsid w:val="00FF5893"/>
    <w:rsid w:val="00FF673B"/>
    <w:rsid w:val="00FF693F"/>
    <w:rsid w:val="00FF740C"/>
    <w:rsid w:val="00FF7E70"/>
    <w:rsid w:val="01176155"/>
    <w:rsid w:val="012A0FF8"/>
    <w:rsid w:val="0131FC60"/>
    <w:rsid w:val="01569E4E"/>
    <w:rsid w:val="01CF392F"/>
    <w:rsid w:val="01E0DF79"/>
    <w:rsid w:val="01F7B98C"/>
    <w:rsid w:val="0208152F"/>
    <w:rsid w:val="025063E0"/>
    <w:rsid w:val="02D6335A"/>
    <w:rsid w:val="02EB1CA7"/>
    <w:rsid w:val="02F99C11"/>
    <w:rsid w:val="0303B7D8"/>
    <w:rsid w:val="0322D45B"/>
    <w:rsid w:val="032F6D22"/>
    <w:rsid w:val="036D7F57"/>
    <w:rsid w:val="03F7B369"/>
    <w:rsid w:val="04350540"/>
    <w:rsid w:val="045C773F"/>
    <w:rsid w:val="0467408A"/>
    <w:rsid w:val="04AD6E0D"/>
    <w:rsid w:val="04E5A720"/>
    <w:rsid w:val="0510C761"/>
    <w:rsid w:val="052814F9"/>
    <w:rsid w:val="0531D287"/>
    <w:rsid w:val="054A2BC8"/>
    <w:rsid w:val="0552DBA5"/>
    <w:rsid w:val="05747D2F"/>
    <w:rsid w:val="0577FF84"/>
    <w:rsid w:val="05D623FC"/>
    <w:rsid w:val="064239D9"/>
    <w:rsid w:val="067DA65D"/>
    <w:rsid w:val="069D4575"/>
    <w:rsid w:val="06C46492"/>
    <w:rsid w:val="06FD39DE"/>
    <w:rsid w:val="06FEFFF4"/>
    <w:rsid w:val="0810B96B"/>
    <w:rsid w:val="08577DDD"/>
    <w:rsid w:val="08627470"/>
    <w:rsid w:val="086C139E"/>
    <w:rsid w:val="086D2D7C"/>
    <w:rsid w:val="08739C18"/>
    <w:rsid w:val="08B2EDD3"/>
    <w:rsid w:val="0923B370"/>
    <w:rsid w:val="0925DC78"/>
    <w:rsid w:val="0961906C"/>
    <w:rsid w:val="09627CE1"/>
    <w:rsid w:val="09762F4F"/>
    <w:rsid w:val="09873834"/>
    <w:rsid w:val="0992077E"/>
    <w:rsid w:val="09EC0E5D"/>
    <w:rsid w:val="0A0F8AFB"/>
    <w:rsid w:val="0A684B2B"/>
    <w:rsid w:val="0A9ABBD9"/>
    <w:rsid w:val="0A9E67D0"/>
    <w:rsid w:val="0AE9FF98"/>
    <w:rsid w:val="0B24E2E5"/>
    <w:rsid w:val="0B48DEA3"/>
    <w:rsid w:val="0B970461"/>
    <w:rsid w:val="0BD8CE04"/>
    <w:rsid w:val="0C0703E0"/>
    <w:rsid w:val="0C0EFB21"/>
    <w:rsid w:val="0C253859"/>
    <w:rsid w:val="0C4283F9"/>
    <w:rsid w:val="0C43FF02"/>
    <w:rsid w:val="0C613263"/>
    <w:rsid w:val="0C6E5F74"/>
    <w:rsid w:val="0C6F881E"/>
    <w:rsid w:val="0C715312"/>
    <w:rsid w:val="0C749B29"/>
    <w:rsid w:val="0C961CFD"/>
    <w:rsid w:val="0CBA6F25"/>
    <w:rsid w:val="0CDCB739"/>
    <w:rsid w:val="0CECFC8F"/>
    <w:rsid w:val="0CF9AC1E"/>
    <w:rsid w:val="0D45631B"/>
    <w:rsid w:val="0D589814"/>
    <w:rsid w:val="0DD98B3F"/>
    <w:rsid w:val="0DFBF648"/>
    <w:rsid w:val="0E2344C5"/>
    <w:rsid w:val="0E276909"/>
    <w:rsid w:val="0E32BF31"/>
    <w:rsid w:val="0E391A40"/>
    <w:rsid w:val="0E3DB8F7"/>
    <w:rsid w:val="0E6C2C2D"/>
    <w:rsid w:val="0E7BF13E"/>
    <w:rsid w:val="0EF829CD"/>
    <w:rsid w:val="0F335CEE"/>
    <w:rsid w:val="0F451223"/>
    <w:rsid w:val="0F4C0378"/>
    <w:rsid w:val="0F7D4177"/>
    <w:rsid w:val="0F82CB40"/>
    <w:rsid w:val="1026BE09"/>
    <w:rsid w:val="1068ED2D"/>
    <w:rsid w:val="10B80418"/>
    <w:rsid w:val="10BAC4CC"/>
    <w:rsid w:val="111AB101"/>
    <w:rsid w:val="113F6F45"/>
    <w:rsid w:val="117266A2"/>
    <w:rsid w:val="1175F98B"/>
    <w:rsid w:val="11FE6E13"/>
    <w:rsid w:val="12038184"/>
    <w:rsid w:val="1231A44F"/>
    <w:rsid w:val="12393D32"/>
    <w:rsid w:val="124F9280"/>
    <w:rsid w:val="1255677A"/>
    <w:rsid w:val="1268BD42"/>
    <w:rsid w:val="12BE28E5"/>
    <w:rsid w:val="12CF7005"/>
    <w:rsid w:val="12D77797"/>
    <w:rsid w:val="12EAEB79"/>
    <w:rsid w:val="131EB7D3"/>
    <w:rsid w:val="13307B95"/>
    <w:rsid w:val="13C89C83"/>
    <w:rsid w:val="13DAD560"/>
    <w:rsid w:val="13DD7E36"/>
    <w:rsid w:val="14010DD9"/>
    <w:rsid w:val="1443270E"/>
    <w:rsid w:val="14781443"/>
    <w:rsid w:val="1479A93D"/>
    <w:rsid w:val="1493944A"/>
    <w:rsid w:val="1494BB23"/>
    <w:rsid w:val="14B17D5D"/>
    <w:rsid w:val="14C004E1"/>
    <w:rsid w:val="14C82227"/>
    <w:rsid w:val="14FDF6B3"/>
    <w:rsid w:val="156448AA"/>
    <w:rsid w:val="159D6F6D"/>
    <w:rsid w:val="15A43EAB"/>
    <w:rsid w:val="15A9D29B"/>
    <w:rsid w:val="15C97A1F"/>
    <w:rsid w:val="15F52CE9"/>
    <w:rsid w:val="16083766"/>
    <w:rsid w:val="163101FB"/>
    <w:rsid w:val="164652DD"/>
    <w:rsid w:val="16497C7E"/>
    <w:rsid w:val="16566AF1"/>
    <w:rsid w:val="1676EC7D"/>
    <w:rsid w:val="167B3C40"/>
    <w:rsid w:val="168839E1"/>
    <w:rsid w:val="16AD1309"/>
    <w:rsid w:val="16F3E680"/>
    <w:rsid w:val="17186994"/>
    <w:rsid w:val="172389E5"/>
    <w:rsid w:val="175F6495"/>
    <w:rsid w:val="176D8F33"/>
    <w:rsid w:val="1787A1C8"/>
    <w:rsid w:val="17DD3000"/>
    <w:rsid w:val="17E5EC32"/>
    <w:rsid w:val="17FD5422"/>
    <w:rsid w:val="18237982"/>
    <w:rsid w:val="183AAE57"/>
    <w:rsid w:val="1858B8E5"/>
    <w:rsid w:val="188AA428"/>
    <w:rsid w:val="1899785D"/>
    <w:rsid w:val="18A8423E"/>
    <w:rsid w:val="18AD7249"/>
    <w:rsid w:val="18B7D6AC"/>
    <w:rsid w:val="18D7D72C"/>
    <w:rsid w:val="190A1049"/>
    <w:rsid w:val="193095B3"/>
    <w:rsid w:val="19B75C47"/>
    <w:rsid w:val="1A85ACF0"/>
    <w:rsid w:val="1A97AA62"/>
    <w:rsid w:val="1AA8FBB5"/>
    <w:rsid w:val="1ACE9A8E"/>
    <w:rsid w:val="1AD9EAB0"/>
    <w:rsid w:val="1B1918A2"/>
    <w:rsid w:val="1B552E9A"/>
    <w:rsid w:val="1B691647"/>
    <w:rsid w:val="1B742655"/>
    <w:rsid w:val="1B87B372"/>
    <w:rsid w:val="1B9F6A65"/>
    <w:rsid w:val="1BE3DB3C"/>
    <w:rsid w:val="1BEC106F"/>
    <w:rsid w:val="1C0E75FA"/>
    <w:rsid w:val="1C9A2C07"/>
    <w:rsid w:val="1CAAC1E6"/>
    <w:rsid w:val="1CF401D1"/>
    <w:rsid w:val="1D12F6C3"/>
    <w:rsid w:val="1D5DF2DC"/>
    <w:rsid w:val="1D72F3C4"/>
    <w:rsid w:val="1DEE4FD9"/>
    <w:rsid w:val="1E476A07"/>
    <w:rsid w:val="1E8704F0"/>
    <w:rsid w:val="1EAEB071"/>
    <w:rsid w:val="1EB8EAAC"/>
    <w:rsid w:val="1F3DE553"/>
    <w:rsid w:val="1F41940F"/>
    <w:rsid w:val="1F515539"/>
    <w:rsid w:val="1F561804"/>
    <w:rsid w:val="1FA3A233"/>
    <w:rsid w:val="1FA9AF11"/>
    <w:rsid w:val="1FF1EB2D"/>
    <w:rsid w:val="203DB22F"/>
    <w:rsid w:val="2052252B"/>
    <w:rsid w:val="20911281"/>
    <w:rsid w:val="20BC9E46"/>
    <w:rsid w:val="212C85BB"/>
    <w:rsid w:val="212D7722"/>
    <w:rsid w:val="21B7D3AD"/>
    <w:rsid w:val="21F8FEAE"/>
    <w:rsid w:val="22A1AD4C"/>
    <w:rsid w:val="22AC635E"/>
    <w:rsid w:val="22B28A5E"/>
    <w:rsid w:val="22B51700"/>
    <w:rsid w:val="22B73ABD"/>
    <w:rsid w:val="22D27CC9"/>
    <w:rsid w:val="22E33FD5"/>
    <w:rsid w:val="22FACE45"/>
    <w:rsid w:val="23052203"/>
    <w:rsid w:val="230E18E6"/>
    <w:rsid w:val="23302281"/>
    <w:rsid w:val="23400CDE"/>
    <w:rsid w:val="2358A6CE"/>
    <w:rsid w:val="23B55B52"/>
    <w:rsid w:val="2415262A"/>
    <w:rsid w:val="242B6956"/>
    <w:rsid w:val="245D6067"/>
    <w:rsid w:val="2469A2C3"/>
    <w:rsid w:val="24969650"/>
    <w:rsid w:val="24E79503"/>
    <w:rsid w:val="25370FAC"/>
    <w:rsid w:val="253D5C1F"/>
    <w:rsid w:val="2543A0EE"/>
    <w:rsid w:val="25556AD4"/>
    <w:rsid w:val="255990D3"/>
    <w:rsid w:val="25897EA1"/>
    <w:rsid w:val="259B6A88"/>
    <w:rsid w:val="25AB03FF"/>
    <w:rsid w:val="25E3742D"/>
    <w:rsid w:val="25EFBFD4"/>
    <w:rsid w:val="2645A9EF"/>
    <w:rsid w:val="2667C343"/>
    <w:rsid w:val="266CF182"/>
    <w:rsid w:val="26A04D4F"/>
    <w:rsid w:val="26A2A692"/>
    <w:rsid w:val="26A31853"/>
    <w:rsid w:val="26D5D389"/>
    <w:rsid w:val="26D79D9E"/>
    <w:rsid w:val="26EDB974"/>
    <w:rsid w:val="2726E953"/>
    <w:rsid w:val="2752D54D"/>
    <w:rsid w:val="2788DCF8"/>
    <w:rsid w:val="27D6B9DF"/>
    <w:rsid w:val="27DAED66"/>
    <w:rsid w:val="27E09CB4"/>
    <w:rsid w:val="27F0F190"/>
    <w:rsid w:val="28DEB4CE"/>
    <w:rsid w:val="2904EF46"/>
    <w:rsid w:val="290734AB"/>
    <w:rsid w:val="2944A056"/>
    <w:rsid w:val="294A14B2"/>
    <w:rsid w:val="29737FAA"/>
    <w:rsid w:val="29C61778"/>
    <w:rsid w:val="2A18D879"/>
    <w:rsid w:val="2A76A1D3"/>
    <w:rsid w:val="2A98FD7C"/>
    <w:rsid w:val="2AA6F147"/>
    <w:rsid w:val="2AD8C563"/>
    <w:rsid w:val="2AFDBDC8"/>
    <w:rsid w:val="2B380999"/>
    <w:rsid w:val="2B4EDE5B"/>
    <w:rsid w:val="2B73B00F"/>
    <w:rsid w:val="2BBC3198"/>
    <w:rsid w:val="2BFBCD34"/>
    <w:rsid w:val="2C0648B5"/>
    <w:rsid w:val="2C09E6FE"/>
    <w:rsid w:val="2C4287EF"/>
    <w:rsid w:val="2C505D63"/>
    <w:rsid w:val="2C5D1200"/>
    <w:rsid w:val="2C7495C4"/>
    <w:rsid w:val="2C759468"/>
    <w:rsid w:val="2C8D11F6"/>
    <w:rsid w:val="2C93EDA6"/>
    <w:rsid w:val="2C999C82"/>
    <w:rsid w:val="2CE2015F"/>
    <w:rsid w:val="2CEF4579"/>
    <w:rsid w:val="2D9B45BB"/>
    <w:rsid w:val="2DA9A51F"/>
    <w:rsid w:val="2DAED052"/>
    <w:rsid w:val="2DD06DAF"/>
    <w:rsid w:val="2DF07DD7"/>
    <w:rsid w:val="2E0A81EE"/>
    <w:rsid w:val="2E5C133B"/>
    <w:rsid w:val="2E5CC5E0"/>
    <w:rsid w:val="2E7A0ED4"/>
    <w:rsid w:val="2E7B4BB0"/>
    <w:rsid w:val="2E884F13"/>
    <w:rsid w:val="2EAD1802"/>
    <w:rsid w:val="2ECC2ED1"/>
    <w:rsid w:val="2ED661C1"/>
    <w:rsid w:val="2F25A980"/>
    <w:rsid w:val="2F9F79D2"/>
    <w:rsid w:val="2FBD7CE0"/>
    <w:rsid w:val="2FC8FB53"/>
    <w:rsid w:val="2FE3DF18"/>
    <w:rsid w:val="30790EB1"/>
    <w:rsid w:val="3094C1C6"/>
    <w:rsid w:val="309EA5D6"/>
    <w:rsid w:val="314ED83B"/>
    <w:rsid w:val="31528C71"/>
    <w:rsid w:val="31B2A60F"/>
    <w:rsid w:val="31E79052"/>
    <w:rsid w:val="31F64349"/>
    <w:rsid w:val="324ED149"/>
    <w:rsid w:val="328F36C3"/>
    <w:rsid w:val="32978867"/>
    <w:rsid w:val="32A4B75C"/>
    <w:rsid w:val="32B10302"/>
    <w:rsid w:val="32C32E4C"/>
    <w:rsid w:val="32CF3D62"/>
    <w:rsid w:val="331EBDB7"/>
    <w:rsid w:val="3321CAFA"/>
    <w:rsid w:val="33A92DF0"/>
    <w:rsid w:val="33D7C9B3"/>
    <w:rsid w:val="33F34B34"/>
    <w:rsid w:val="33FDFCAB"/>
    <w:rsid w:val="33FF47E7"/>
    <w:rsid w:val="3489531A"/>
    <w:rsid w:val="34E555FB"/>
    <w:rsid w:val="35070C5B"/>
    <w:rsid w:val="3526F18E"/>
    <w:rsid w:val="353D5238"/>
    <w:rsid w:val="3594C760"/>
    <w:rsid w:val="35B812E9"/>
    <w:rsid w:val="35DFE0DC"/>
    <w:rsid w:val="35FAB40E"/>
    <w:rsid w:val="3606DE24"/>
    <w:rsid w:val="3659317C"/>
    <w:rsid w:val="36698434"/>
    <w:rsid w:val="3692C01C"/>
    <w:rsid w:val="36941BD3"/>
    <w:rsid w:val="36A44E3A"/>
    <w:rsid w:val="36F5C0B7"/>
    <w:rsid w:val="371CF15F"/>
    <w:rsid w:val="371D3EA2"/>
    <w:rsid w:val="37637A1F"/>
    <w:rsid w:val="377056E8"/>
    <w:rsid w:val="37882A7A"/>
    <w:rsid w:val="379BE72C"/>
    <w:rsid w:val="38087C97"/>
    <w:rsid w:val="38614E0E"/>
    <w:rsid w:val="388A6900"/>
    <w:rsid w:val="389A5034"/>
    <w:rsid w:val="38BF42EA"/>
    <w:rsid w:val="38F132F3"/>
    <w:rsid w:val="3935DD58"/>
    <w:rsid w:val="393FE112"/>
    <w:rsid w:val="39856493"/>
    <w:rsid w:val="398B3968"/>
    <w:rsid w:val="39A1731F"/>
    <w:rsid w:val="39A44CF8"/>
    <w:rsid w:val="39DABB31"/>
    <w:rsid w:val="3A19FCF5"/>
    <w:rsid w:val="3A34F9B5"/>
    <w:rsid w:val="3A40B651"/>
    <w:rsid w:val="3A5A1139"/>
    <w:rsid w:val="3A793847"/>
    <w:rsid w:val="3A824229"/>
    <w:rsid w:val="3A9C727A"/>
    <w:rsid w:val="3AAB71A8"/>
    <w:rsid w:val="3AF81C0B"/>
    <w:rsid w:val="3B2C15FF"/>
    <w:rsid w:val="3B401D59"/>
    <w:rsid w:val="3BBD0DF6"/>
    <w:rsid w:val="3BD45F4B"/>
    <w:rsid w:val="3BD61E9C"/>
    <w:rsid w:val="3BDCBD5B"/>
    <w:rsid w:val="3C3DB7E0"/>
    <w:rsid w:val="3C4100B1"/>
    <w:rsid w:val="3C51116B"/>
    <w:rsid w:val="3C6052D9"/>
    <w:rsid w:val="3CA36A50"/>
    <w:rsid w:val="3CC84AA9"/>
    <w:rsid w:val="3CD7A7E7"/>
    <w:rsid w:val="3CE0DC86"/>
    <w:rsid w:val="3D25BDC6"/>
    <w:rsid w:val="3D3FA050"/>
    <w:rsid w:val="3DC29806"/>
    <w:rsid w:val="3DDAA794"/>
    <w:rsid w:val="3E00780C"/>
    <w:rsid w:val="3E58D6A0"/>
    <w:rsid w:val="3E9D98FC"/>
    <w:rsid w:val="3EEED78A"/>
    <w:rsid w:val="3F0290FD"/>
    <w:rsid w:val="3F213F00"/>
    <w:rsid w:val="3F2DE67C"/>
    <w:rsid w:val="3F3DD964"/>
    <w:rsid w:val="3F720018"/>
    <w:rsid w:val="3F85383C"/>
    <w:rsid w:val="3FF4C8C4"/>
    <w:rsid w:val="403A4A20"/>
    <w:rsid w:val="40592F9D"/>
    <w:rsid w:val="405BE4C1"/>
    <w:rsid w:val="406B73F2"/>
    <w:rsid w:val="406F188C"/>
    <w:rsid w:val="40AAF88B"/>
    <w:rsid w:val="40B008E3"/>
    <w:rsid w:val="40C873B0"/>
    <w:rsid w:val="4162997C"/>
    <w:rsid w:val="41637CFB"/>
    <w:rsid w:val="416D810E"/>
    <w:rsid w:val="417312E9"/>
    <w:rsid w:val="417FBFF5"/>
    <w:rsid w:val="419C1832"/>
    <w:rsid w:val="41F292DD"/>
    <w:rsid w:val="4294C6D4"/>
    <w:rsid w:val="4294D53A"/>
    <w:rsid w:val="42C059BD"/>
    <w:rsid w:val="42C12C1A"/>
    <w:rsid w:val="42E8314C"/>
    <w:rsid w:val="431FDADF"/>
    <w:rsid w:val="433022B0"/>
    <w:rsid w:val="434CF2FE"/>
    <w:rsid w:val="43A30164"/>
    <w:rsid w:val="43F8C4A4"/>
    <w:rsid w:val="44003121"/>
    <w:rsid w:val="443EF231"/>
    <w:rsid w:val="4457C31C"/>
    <w:rsid w:val="446B3C1B"/>
    <w:rsid w:val="447DEF29"/>
    <w:rsid w:val="44CD04DC"/>
    <w:rsid w:val="44DC4653"/>
    <w:rsid w:val="44E6FF9F"/>
    <w:rsid w:val="44F130BC"/>
    <w:rsid w:val="451376F8"/>
    <w:rsid w:val="45979989"/>
    <w:rsid w:val="45C856DB"/>
    <w:rsid w:val="45D8AB9A"/>
    <w:rsid w:val="45EB618E"/>
    <w:rsid w:val="45F52175"/>
    <w:rsid w:val="45F65BBC"/>
    <w:rsid w:val="465B5F28"/>
    <w:rsid w:val="468C99F2"/>
    <w:rsid w:val="469A7CC7"/>
    <w:rsid w:val="46AB115D"/>
    <w:rsid w:val="46D418EE"/>
    <w:rsid w:val="472F2597"/>
    <w:rsid w:val="47305C02"/>
    <w:rsid w:val="473E0F8D"/>
    <w:rsid w:val="474B2F79"/>
    <w:rsid w:val="47903451"/>
    <w:rsid w:val="479628C9"/>
    <w:rsid w:val="479C5115"/>
    <w:rsid w:val="4827FFF2"/>
    <w:rsid w:val="484125B4"/>
    <w:rsid w:val="48564436"/>
    <w:rsid w:val="48753CC6"/>
    <w:rsid w:val="488248AC"/>
    <w:rsid w:val="4894E44B"/>
    <w:rsid w:val="48ECDB68"/>
    <w:rsid w:val="48FB4D85"/>
    <w:rsid w:val="491305D3"/>
    <w:rsid w:val="494299AA"/>
    <w:rsid w:val="49A309CC"/>
    <w:rsid w:val="49B1D3E7"/>
    <w:rsid w:val="49D8A6D9"/>
    <w:rsid w:val="49F22DBD"/>
    <w:rsid w:val="4A39968D"/>
    <w:rsid w:val="4A53E7BF"/>
    <w:rsid w:val="4AA9A898"/>
    <w:rsid w:val="4AAE33B5"/>
    <w:rsid w:val="4B633F01"/>
    <w:rsid w:val="4B67FD7F"/>
    <w:rsid w:val="4B723EC2"/>
    <w:rsid w:val="4BF91046"/>
    <w:rsid w:val="4C2922DF"/>
    <w:rsid w:val="4C4A0416"/>
    <w:rsid w:val="4C838FF6"/>
    <w:rsid w:val="4CBEE314"/>
    <w:rsid w:val="4CE87FAD"/>
    <w:rsid w:val="4D3BA9A4"/>
    <w:rsid w:val="4D8AAE99"/>
    <w:rsid w:val="4D99E81C"/>
    <w:rsid w:val="4EADE324"/>
    <w:rsid w:val="4EB066CA"/>
    <w:rsid w:val="4ED95585"/>
    <w:rsid w:val="4EEF9098"/>
    <w:rsid w:val="4F856E0E"/>
    <w:rsid w:val="4F8E9E8C"/>
    <w:rsid w:val="4FCFBDE9"/>
    <w:rsid w:val="4FDB6ABE"/>
    <w:rsid w:val="5001D972"/>
    <w:rsid w:val="50183E44"/>
    <w:rsid w:val="50291821"/>
    <w:rsid w:val="50784C91"/>
    <w:rsid w:val="50D42E93"/>
    <w:rsid w:val="50E52851"/>
    <w:rsid w:val="50ED9B84"/>
    <w:rsid w:val="514AF2B3"/>
    <w:rsid w:val="51664C84"/>
    <w:rsid w:val="517E4CB1"/>
    <w:rsid w:val="518F3927"/>
    <w:rsid w:val="51CB7489"/>
    <w:rsid w:val="5203AE90"/>
    <w:rsid w:val="5205C0E3"/>
    <w:rsid w:val="5205D6FB"/>
    <w:rsid w:val="5228BBE1"/>
    <w:rsid w:val="5258E933"/>
    <w:rsid w:val="526DBE27"/>
    <w:rsid w:val="52AC14BA"/>
    <w:rsid w:val="52B7A336"/>
    <w:rsid w:val="52DB72CC"/>
    <w:rsid w:val="52F32C0D"/>
    <w:rsid w:val="531C3BF9"/>
    <w:rsid w:val="5356628E"/>
    <w:rsid w:val="5360272D"/>
    <w:rsid w:val="53CFB77F"/>
    <w:rsid w:val="53FC68EC"/>
    <w:rsid w:val="5438C74B"/>
    <w:rsid w:val="54439685"/>
    <w:rsid w:val="545E107C"/>
    <w:rsid w:val="547A0E47"/>
    <w:rsid w:val="54C07F34"/>
    <w:rsid w:val="54D26E93"/>
    <w:rsid w:val="54E92B98"/>
    <w:rsid w:val="5533AE26"/>
    <w:rsid w:val="55696E0D"/>
    <w:rsid w:val="558A252E"/>
    <w:rsid w:val="55BB95BD"/>
    <w:rsid w:val="55DC2FDD"/>
    <w:rsid w:val="55DFE3ED"/>
    <w:rsid w:val="55EB85D8"/>
    <w:rsid w:val="5606B8AF"/>
    <w:rsid w:val="5634F8F6"/>
    <w:rsid w:val="56745E01"/>
    <w:rsid w:val="56B9C6CD"/>
    <w:rsid w:val="56DCE188"/>
    <w:rsid w:val="56E73EF7"/>
    <w:rsid w:val="57A7EF8E"/>
    <w:rsid w:val="57B5806D"/>
    <w:rsid w:val="57F94D1F"/>
    <w:rsid w:val="580F3E4A"/>
    <w:rsid w:val="5835522D"/>
    <w:rsid w:val="5845B25D"/>
    <w:rsid w:val="58D7D0D5"/>
    <w:rsid w:val="58F1606D"/>
    <w:rsid w:val="5917A76B"/>
    <w:rsid w:val="59266C31"/>
    <w:rsid w:val="5984C506"/>
    <w:rsid w:val="599FF569"/>
    <w:rsid w:val="59B8CBF4"/>
    <w:rsid w:val="59C13BBB"/>
    <w:rsid w:val="5A0AF8FD"/>
    <w:rsid w:val="5A99BF8C"/>
    <w:rsid w:val="5AD3727E"/>
    <w:rsid w:val="5AE757C9"/>
    <w:rsid w:val="5B0D9145"/>
    <w:rsid w:val="5B209EF9"/>
    <w:rsid w:val="5B5254AF"/>
    <w:rsid w:val="5B8F83A6"/>
    <w:rsid w:val="5B97DCD3"/>
    <w:rsid w:val="5B9A8069"/>
    <w:rsid w:val="5BC6C9BC"/>
    <w:rsid w:val="5BE2A068"/>
    <w:rsid w:val="5C0A1B89"/>
    <w:rsid w:val="5C0F53F6"/>
    <w:rsid w:val="5C1DD19C"/>
    <w:rsid w:val="5C300341"/>
    <w:rsid w:val="5C30A2AB"/>
    <w:rsid w:val="5C4885D7"/>
    <w:rsid w:val="5C6027E0"/>
    <w:rsid w:val="5C64F575"/>
    <w:rsid w:val="5C80B12A"/>
    <w:rsid w:val="5CCA7728"/>
    <w:rsid w:val="5CF52F0A"/>
    <w:rsid w:val="5D053815"/>
    <w:rsid w:val="5D1A00A5"/>
    <w:rsid w:val="5D9C961F"/>
    <w:rsid w:val="5D9D8CD7"/>
    <w:rsid w:val="5DD9E15D"/>
    <w:rsid w:val="5DF7FB57"/>
    <w:rsid w:val="5E0C5674"/>
    <w:rsid w:val="5E14AD30"/>
    <w:rsid w:val="5E1A3E14"/>
    <w:rsid w:val="5E1A7415"/>
    <w:rsid w:val="5E30542D"/>
    <w:rsid w:val="5E378A6F"/>
    <w:rsid w:val="5E387B6B"/>
    <w:rsid w:val="5E80CD27"/>
    <w:rsid w:val="5F85FABC"/>
    <w:rsid w:val="5F8C96AB"/>
    <w:rsid w:val="600F6F7B"/>
    <w:rsid w:val="601A4994"/>
    <w:rsid w:val="60D82BA2"/>
    <w:rsid w:val="60EED04A"/>
    <w:rsid w:val="60F39497"/>
    <w:rsid w:val="611CEFFE"/>
    <w:rsid w:val="61264058"/>
    <w:rsid w:val="615C1D75"/>
    <w:rsid w:val="61A83CC1"/>
    <w:rsid w:val="61B041B1"/>
    <w:rsid w:val="61E16889"/>
    <w:rsid w:val="61ED5454"/>
    <w:rsid w:val="61FA8599"/>
    <w:rsid w:val="626A0799"/>
    <w:rsid w:val="6292B58E"/>
    <w:rsid w:val="62ABE91F"/>
    <w:rsid w:val="62B64107"/>
    <w:rsid w:val="62EA9E5B"/>
    <w:rsid w:val="630F1C5C"/>
    <w:rsid w:val="63742C53"/>
    <w:rsid w:val="63A48663"/>
    <w:rsid w:val="63C53123"/>
    <w:rsid w:val="63D60D88"/>
    <w:rsid w:val="63DC9696"/>
    <w:rsid w:val="63F2574D"/>
    <w:rsid w:val="6424A02B"/>
    <w:rsid w:val="64521168"/>
    <w:rsid w:val="6474D8BD"/>
    <w:rsid w:val="6476693B"/>
    <w:rsid w:val="64A25C5A"/>
    <w:rsid w:val="64B58289"/>
    <w:rsid w:val="64E7F4EF"/>
    <w:rsid w:val="655411F9"/>
    <w:rsid w:val="6571646D"/>
    <w:rsid w:val="65B36816"/>
    <w:rsid w:val="65CA59F5"/>
    <w:rsid w:val="65E25D90"/>
    <w:rsid w:val="65EDE1C9"/>
    <w:rsid w:val="65EF3C08"/>
    <w:rsid w:val="65EF4C7B"/>
    <w:rsid w:val="661D48A5"/>
    <w:rsid w:val="661F2931"/>
    <w:rsid w:val="6620E010"/>
    <w:rsid w:val="6625A97A"/>
    <w:rsid w:val="664D9205"/>
    <w:rsid w:val="6662AE4D"/>
    <w:rsid w:val="669E2BC1"/>
    <w:rsid w:val="66F0AC13"/>
    <w:rsid w:val="67160A92"/>
    <w:rsid w:val="673E05BB"/>
    <w:rsid w:val="674F3877"/>
    <w:rsid w:val="67879F25"/>
    <w:rsid w:val="687D751D"/>
    <w:rsid w:val="68D0FF8F"/>
    <w:rsid w:val="68EB08D8"/>
    <w:rsid w:val="6912C652"/>
    <w:rsid w:val="691545D1"/>
    <w:rsid w:val="69354D88"/>
    <w:rsid w:val="699F5210"/>
    <w:rsid w:val="69AAAC1C"/>
    <w:rsid w:val="69E34D9D"/>
    <w:rsid w:val="6A05639A"/>
    <w:rsid w:val="6A321E5A"/>
    <w:rsid w:val="6A47FAD2"/>
    <w:rsid w:val="6A6BCD3E"/>
    <w:rsid w:val="6A8D18AE"/>
    <w:rsid w:val="6A8E561A"/>
    <w:rsid w:val="6A9D55D4"/>
    <w:rsid w:val="6ABBCCAB"/>
    <w:rsid w:val="6AE7C337"/>
    <w:rsid w:val="6B2AB9DB"/>
    <w:rsid w:val="6B3DC6D8"/>
    <w:rsid w:val="6B3E3245"/>
    <w:rsid w:val="6B66C779"/>
    <w:rsid w:val="6B6CD200"/>
    <w:rsid w:val="6B8FB6EF"/>
    <w:rsid w:val="6B91D752"/>
    <w:rsid w:val="6BB54212"/>
    <w:rsid w:val="6BDAEB97"/>
    <w:rsid w:val="6BF909D8"/>
    <w:rsid w:val="6C8BE7D3"/>
    <w:rsid w:val="6C90BBFA"/>
    <w:rsid w:val="6C968735"/>
    <w:rsid w:val="6CAA12C9"/>
    <w:rsid w:val="6D7A835E"/>
    <w:rsid w:val="6D8B981F"/>
    <w:rsid w:val="6DAD95C4"/>
    <w:rsid w:val="6DBAEA90"/>
    <w:rsid w:val="6E007D5E"/>
    <w:rsid w:val="6E00E134"/>
    <w:rsid w:val="6E157FD1"/>
    <w:rsid w:val="6E256365"/>
    <w:rsid w:val="6E2A3FB5"/>
    <w:rsid w:val="6E56989A"/>
    <w:rsid w:val="6EB8E592"/>
    <w:rsid w:val="6ECD3D42"/>
    <w:rsid w:val="6F10D0D5"/>
    <w:rsid w:val="6F2449F5"/>
    <w:rsid w:val="6F676ED9"/>
    <w:rsid w:val="6FA2B30C"/>
    <w:rsid w:val="6FD6AC45"/>
    <w:rsid w:val="6FDECF47"/>
    <w:rsid w:val="6FF0DCD5"/>
    <w:rsid w:val="7039CAC1"/>
    <w:rsid w:val="70493034"/>
    <w:rsid w:val="7053BE7D"/>
    <w:rsid w:val="708B682E"/>
    <w:rsid w:val="70C5654A"/>
    <w:rsid w:val="70D9C67C"/>
    <w:rsid w:val="715D8AE1"/>
    <w:rsid w:val="716565CC"/>
    <w:rsid w:val="71B4D9AC"/>
    <w:rsid w:val="71C79323"/>
    <w:rsid w:val="71CF40C0"/>
    <w:rsid w:val="71EFE066"/>
    <w:rsid w:val="721B11FD"/>
    <w:rsid w:val="724E7495"/>
    <w:rsid w:val="7295C8D6"/>
    <w:rsid w:val="729E01C7"/>
    <w:rsid w:val="72C04B43"/>
    <w:rsid w:val="72D1028D"/>
    <w:rsid w:val="7342EDB0"/>
    <w:rsid w:val="73BA58F3"/>
    <w:rsid w:val="73C8FB1B"/>
    <w:rsid w:val="74022CE2"/>
    <w:rsid w:val="7403EFF5"/>
    <w:rsid w:val="740FDF24"/>
    <w:rsid w:val="74126B94"/>
    <w:rsid w:val="74273AE0"/>
    <w:rsid w:val="74276E5C"/>
    <w:rsid w:val="74C2ADDC"/>
    <w:rsid w:val="74EE496C"/>
    <w:rsid w:val="75161E1E"/>
    <w:rsid w:val="754F9B2E"/>
    <w:rsid w:val="7568DF80"/>
    <w:rsid w:val="758718FE"/>
    <w:rsid w:val="75889510"/>
    <w:rsid w:val="758F401B"/>
    <w:rsid w:val="75CE188E"/>
    <w:rsid w:val="75DD650E"/>
    <w:rsid w:val="75FDC774"/>
    <w:rsid w:val="760BF319"/>
    <w:rsid w:val="760F08B6"/>
    <w:rsid w:val="763BC751"/>
    <w:rsid w:val="76569B02"/>
    <w:rsid w:val="7657240E"/>
    <w:rsid w:val="7669EE15"/>
    <w:rsid w:val="766A79D9"/>
    <w:rsid w:val="766BE213"/>
    <w:rsid w:val="76937D28"/>
    <w:rsid w:val="76E97CC8"/>
    <w:rsid w:val="77174D88"/>
    <w:rsid w:val="772FECA3"/>
    <w:rsid w:val="7744BE64"/>
    <w:rsid w:val="782A49C4"/>
    <w:rsid w:val="786B3C85"/>
    <w:rsid w:val="78A2A686"/>
    <w:rsid w:val="78C523E4"/>
    <w:rsid w:val="78CF3A56"/>
    <w:rsid w:val="78D12BAF"/>
    <w:rsid w:val="78FAE0A3"/>
    <w:rsid w:val="79030D5D"/>
    <w:rsid w:val="79EC96BF"/>
    <w:rsid w:val="79F6351F"/>
    <w:rsid w:val="7A081EF6"/>
    <w:rsid w:val="7A55315A"/>
    <w:rsid w:val="7A68E383"/>
    <w:rsid w:val="7AC43C70"/>
    <w:rsid w:val="7B7C4366"/>
    <w:rsid w:val="7B8B78D4"/>
    <w:rsid w:val="7BC5B7F5"/>
    <w:rsid w:val="7BCAB099"/>
    <w:rsid w:val="7BD2C0DE"/>
    <w:rsid w:val="7BEA7F67"/>
    <w:rsid w:val="7C0834F9"/>
    <w:rsid w:val="7C0D41F1"/>
    <w:rsid w:val="7C204881"/>
    <w:rsid w:val="7C42A414"/>
    <w:rsid w:val="7CB72E9D"/>
    <w:rsid w:val="7CCF1C8E"/>
    <w:rsid w:val="7D1282DC"/>
    <w:rsid w:val="7D15E89C"/>
    <w:rsid w:val="7D34083E"/>
    <w:rsid w:val="7D851948"/>
    <w:rsid w:val="7DB9C4DB"/>
    <w:rsid w:val="7DC919E2"/>
    <w:rsid w:val="7E096480"/>
    <w:rsid w:val="7F214C53"/>
    <w:rsid w:val="7F34B66F"/>
    <w:rsid w:val="7F418C17"/>
    <w:rsid w:val="7F418CD0"/>
    <w:rsid w:val="7F48E9C2"/>
    <w:rsid w:val="7F4E9B93"/>
    <w:rsid w:val="7FC240F2"/>
    <w:rsid w:val="7FC8B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474CFF5"/>
  <w15:docId w15:val="{EA493699-52B9-4747-BDBB-BBF2262A7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DF674B"/>
    <w:rPr>
      <w:lang w:val="en-GB" w:eastAsia="en-US"/>
    </w:rPr>
  </w:style>
  <w:style w:type="paragraph" w:styleId="Nadpis1">
    <w:name w:val="heading 1"/>
    <w:basedOn w:val="Normln"/>
    <w:next w:val="Normln"/>
    <w:qFormat/>
    <w:rsid w:val="00395E8D"/>
    <w:pPr>
      <w:keepNext/>
      <w:spacing w:before="360" w:after="120"/>
      <w:outlineLvl w:val="0"/>
    </w:pPr>
    <w:rPr>
      <w:rFonts w:ascii="Arial" w:hAnsi="Arial"/>
      <w:b/>
      <w:kern w:val="28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DF674B"/>
    <w:pPr>
      <w:tabs>
        <w:tab w:val="center" w:pos="4153"/>
        <w:tab w:val="right" w:pos="8306"/>
      </w:tabs>
    </w:pPr>
  </w:style>
  <w:style w:type="paragraph" w:styleId="Zpat">
    <w:name w:val="footer"/>
    <w:basedOn w:val="Normln"/>
    <w:link w:val="ZpatChar"/>
    <w:rsid w:val="00DF674B"/>
    <w:pPr>
      <w:tabs>
        <w:tab w:val="center" w:pos="4153"/>
        <w:tab w:val="right" w:pos="8306"/>
      </w:tabs>
    </w:pPr>
  </w:style>
  <w:style w:type="table" w:styleId="Mkatabulky">
    <w:name w:val="Table Grid"/>
    <w:basedOn w:val="Normlntabulka"/>
    <w:rsid w:val="00DF674B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semiHidden/>
    <w:rsid w:val="00335BCD"/>
    <w:rPr>
      <w:rFonts w:cs="Times New Roman"/>
      <w:sz w:val="16"/>
      <w:szCs w:val="16"/>
    </w:rPr>
  </w:style>
  <w:style w:type="paragraph" w:styleId="Textkomente">
    <w:name w:val="annotation text"/>
    <w:basedOn w:val="Normln"/>
    <w:semiHidden/>
    <w:rsid w:val="00335BCD"/>
  </w:style>
  <w:style w:type="paragraph" w:styleId="Pedmtkomente">
    <w:name w:val="annotation subject"/>
    <w:basedOn w:val="Textkomente"/>
    <w:next w:val="Textkomente"/>
    <w:semiHidden/>
    <w:rsid w:val="00335BCD"/>
    <w:rPr>
      <w:b/>
      <w:bCs/>
    </w:rPr>
  </w:style>
  <w:style w:type="paragraph" w:styleId="Textbubliny">
    <w:name w:val="Balloon Text"/>
    <w:basedOn w:val="Normln"/>
    <w:semiHidden/>
    <w:rsid w:val="00335BCD"/>
    <w:rPr>
      <w:rFonts w:ascii="Tahoma" w:hAnsi="Tahoma" w:cs="Tahoma"/>
      <w:sz w:val="16"/>
      <w:szCs w:val="16"/>
    </w:rPr>
  </w:style>
  <w:style w:type="character" w:styleId="Zdraznn">
    <w:name w:val="Emphasis"/>
    <w:basedOn w:val="Standardnpsmoodstavce"/>
    <w:uiPriority w:val="20"/>
    <w:qFormat/>
    <w:locked/>
    <w:rsid w:val="005A5666"/>
    <w:rPr>
      <w:b/>
      <w:bCs/>
      <w:i w:val="0"/>
      <w:iCs w:val="0"/>
    </w:rPr>
  </w:style>
  <w:style w:type="character" w:styleId="Zstupntext">
    <w:name w:val="Placeholder Text"/>
    <w:basedOn w:val="Standardnpsmoodstavce"/>
    <w:uiPriority w:val="99"/>
    <w:semiHidden/>
    <w:rsid w:val="005F7B06"/>
    <w:rPr>
      <w:color w:val="808080"/>
    </w:rPr>
  </w:style>
  <w:style w:type="paragraph" w:styleId="Podnadpis">
    <w:name w:val="Subtitle"/>
    <w:basedOn w:val="Normln"/>
    <w:next w:val="Normln"/>
    <w:link w:val="PodnadpisChar"/>
    <w:qFormat/>
    <w:locked/>
    <w:rsid w:val="008E3204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rsid w:val="008E3204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character" w:styleId="Hypertextovodkaz">
    <w:name w:val="Hyperlink"/>
    <w:basedOn w:val="Standardnpsmoodstavce"/>
    <w:unhideWhenUsed/>
    <w:rsid w:val="00470946"/>
    <w:rPr>
      <w:color w:val="0000FF" w:themeColor="hyperlink"/>
      <w:u w:val="single"/>
    </w:rPr>
  </w:style>
  <w:style w:type="character" w:styleId="Sledovanodkaz">
    <w:name w:val="FollowedHyperlink"/>
    <w:basedOn w:val="Standardnpsmoodstavce"/>
    <w:semiHidden/>
    <w:unhideWhenUsed/>
    <w:rsid w:val="00470946"/>
    <w:rPr>
      <w:color w:val="800080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1C2214"/>
    <w:pPr>
      <w:ind w:left="720"/>
      <w:contextualSpacing/>
    </w:pPr>
  </w:style>
  <w:style w:type="table" w:styleId="Prosttabulka5">
    <w:name w:val="Plain Table 5"/>
    <w:basedOn w:val="Normlntabulka"/>
    <w:uiPriority w:val="45"/>
    <w:rsid w:val="001C2214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normaltextrun">
    <w:name w:val="normaltextrun"/>
    <w:basedOn w:val="Standardnpsmoodstavce"/>
    <w:rsid w:val="00BB2921"/>
  </w:style>
  <w:style w:type="character" w:customStyle="1" w:styleId="eop">
    <w:name w:val="eop"/>
    <w:basedOn w:val="Standardnpsmoodstavce"/>
    <w:rsid w:val="00BB2921"/>
  </w:style>
  <w:style w:type="paragraph" w:customStyle="1" w:styleId="paragraph">
    <w:name w:val="paragraph"/>
    <w:basedOn w:val="Normln"/>
    <w:rsid w:val="00BB2921"/>
    <w:pPr>
      <w:spacing w:before="100" w:beforeAutospacing="1" w:after="100" w:afterAutospacing="1"/>
    </w:pPr>
    <w:rPr>
      <w:rFonts w:eastAsia="Times New Roman"/>
      <w:sz w:val="24"/>
      <w:szCs w:val="24"/>
      <w:lang w:val="en-US"/>
    </w:rPr>
  </w:style>
  <w:style w:type="character" w:customStyle="1" w:styleId="ZpatChar">
    <w:name w:val="Zápatí Char"/>
    <w:basedOn w:val="Standardnpsmoodstavce"/>
    <w:link w:val="Zpat"/>
    <w:rsid w:val="00EF3FCA"/>
    <w:rPr>
      <w:lang w:val="en-GB" w:eastAsia="en-US"/>
    </w:rPr>
  </w:style>
  <w:style w:type="paragraph" w:styleId="Revize">
    <w:name w:val="Revision"/>
    <w:hidden/>
    <w:uiPriority w:val="99"/>
    <w:semiHidden/>
    <w:rsid w:val="00F12D72"/>
    <w:rPr>
      <w:lang w:val="en-GB"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015D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64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2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963422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32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920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677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83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205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964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753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135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810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09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904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968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424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211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773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508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4429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265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448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851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10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559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513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682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75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9137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13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9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3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55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70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0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3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5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2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5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1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4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3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21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44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68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28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47761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9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40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39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158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993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202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15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60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88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253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567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127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917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564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15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707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611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713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097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261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913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26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357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131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652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253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18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189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815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672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234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154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824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9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3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7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1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6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58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85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4335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36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88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324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840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989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836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03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22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088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192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211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834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36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742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306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12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989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845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56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50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52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362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81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827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932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17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87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553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248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2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7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8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46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15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66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00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0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3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79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07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992512">
          <w:marLeft w:val="1843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51652">
          <w:marLeft w:val="1843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04731">
          <w:marLeft w:val="1843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30479">
          <w:marLeft w:val="1843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1257">
          <w:marLeft w:val="1843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30399">
          <w:marLeft w:val="1843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63231">
          <w:marLeft w:val="1843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8299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57083">
          <w:marLeft w:val="1843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3043">
          <w:marLeft w:val="1843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73406">
          <w:marLeft w:val="1843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02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05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6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44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1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image" Target="media/image2.png"/><Relationship Id="rId7" Type="http://schemas.openxmlformats.org/officeDocument/2006/relationships/hyperlink" Target="http://www.colliers.com/cs-cz/czechrepublic" TargetMode="External"/><Relationship Id="rId2" Type="http://schemas.openxmlformats.org/officeDocument/2006/relationships/hyperlink" Target="https://www.cbre.cz/" TargetMode="External"/><Relationship Id="rId1" Type="http://schemas.openxmlformats.org/officeDocument/2006/relationships/hyperlink" Target="http://www.pragueresearchforum.cz" TargetMode="External"/><Relationship Id="rId6" Type="http://schemas.openxmlformats.org/officeDocument/2006/relationships/image" Target="media/image4.png"/><Relationship Id="rId11" Type="http://schemas.openxmlformats.org/officeDocument/2006/relationships/image" Target="media/image7.png"/><Relationship Id="rId5" Type="http://schemas.openxmlformats.org/officeDocument/2006/relationships/hyperlink" Target="http://www.cushmanwakefield.cz/" TargetMode="External"/><Relationship Id="rId10" Type="http://schemas.openxmlformats.org/officeDocument/2006/relationships/image" Target="media/image6.png"/><Relationship Id="rId4" Type="http://schemas.openxmlformats.org/officeDocument/2006/relationships/image" Target="media/image3.png"/><Relationship Id="rId9" Type="http://schemas.openxmlformats.org/officeDocument/2006/relationships/hyperlink" Target="http://www.knightfrank.cz" TargetMode="External"/></Relationships>
</file>

<file path=word/_rels/footer3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ushmanwakefield.cz/" TargetMode="External"/><Relationship Id="rId3" Type="http://schemas.openxmlformats.org/officeDocument/2006/relationships/image" Target="media/image6.png"/><Relationship Id="rId7" Type="http://schemas.openxmlformats.org/officeDocument/2006/relationships/image" Target="media/image8.png"/><Relationship Id="rId2" Type="http://schemas.openxmlformats.org/officeDocument/2006/relationships/hyperlink" Target="http://www.knightfrank.cz" TargetMode="External"/><Relationship Id="rId1" Type="http://schemas.openxmlformats.org/officeDocument/2006/relationships/hyperlink" Target="https://www.pragueresearchforum.cz/cs/o-prf/" TargetMode="External"/><Relationship Id="rId6" Type="http://schemas.openxmlformats.org/officeDocument/2006/relationships/hyperlink" Target="http://www.colliers.com/cs-cz/czechrepublic" TargetMode="External"/><Relationship Id="rId11" Type="http://schemas.openxmlformats.org/officeDocument/2006/relationships/image" Target="media/image9.png"/><Relationship Id="rId5" Type="http://schemas.openxmlformats.org/officeDocument/2006/relationships/image" Target="media/image2.png"/><Relationship Id="rId10" Type="http://schemas.openxmlformats.org/officeDocument/2006/relationships/hyperlink" Target="http://www.jll.cz/" TargetMode="External"/><Relationship Id="rId4" Type="http://schemas.openxmlformats.org/officeDocument/2006/relationships/hyperlink" Target="https://www.cbre.cz/" TargetMode="External"/><Relationship Id="rId9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8DB057E66C97744818E6DBA50D409CE" ma:contentTypeVersion="17" ma:contentTypeDescription="Vytvoří nový dokument" ma:contentTypeScope="" ma:versionID="42883bba408666613798f04a580391d7">
  <xsd:schema xmlns:xsd="http://www.w3.org/2001/XMLSchema" xmlns:xs="http://www.w3.org/2001/XMLSchema" xmlns:p="http://schemas.microsoft.com/office/2006/metadata/properties" xmlns:ns2="a89b7f00-e561-4f1e-a15e-56aa4f2f4d39" xmlns:ns3="614bfeea-c403-49a6-a87c-9708f4336871" targetNamespace="http://schemas.microsoft.com/office/2006/metadata/properties" ma:root="true" ma:fieldsID="07ed1ccf5798b5c5d5e9bbc3e13c4f0b" ns2:_="" ns3:_="">
    <xsd:import namespace="a89b7f00-e561-4f1e-a15e-56aa4f2f4d39"/>
    <xsd:import namespace="614bfeea-c403-49a6-a87c-9708f43368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9b7f00-e561-4f1e-a15e-56aa4f2f4d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5a8603ae-3637-436a-adfc-4f3f468c95e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4bfeea-c403-49a6-a87c-9708f433687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e063ff8-09bf-49ac-a3a9-a0403cba9e1f}" ma:internalName="TaxCatchAll" ma:showField="CatchAllData" ma:web="614bfeea-c403-49a6-a87c-9708f43368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89b7f00-e561-4f1e-a15e-56aa4f2f4d39">
      <Terms xmlns="http://schemas.microsoft.com/office/infopath/2007/PartnerControls"/>
    </lcf76f155ced4ddcb4097134ff3c332f>
    <TaxCatchAll xmlns="614bfeea-c403-49a6-a87c-9708f433687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D39F02-318B-465C-ABD9-3FDCA5946778}"/>
</file>

<file path=customXml/itemProps2.xml><?xml version="1.0" encoding="utf-8"?>
<ds:datastoreItem xmlns:ds="http://schemas.openxmlformats.org/officeDocument/2006/customXml" ds:itemID="{9DB95D3F-C30C-4B9D-A241-A6B662F251BF}">
  <ds:schemaRefs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a89b7f00-e561-4f1e-a15e-56aa4f2f4d39"/>
    <ds:schemaRef ds:uri="http://schemas.microsoft.com/office/2006/documentManagement/types"/>
    <ds:schemaRef ds:uri="http://purl.org/dc/dcmitype/"/>
    <ds:schemaRef ds:uri="614bfeea-c403-49a6-a87c-9708f4336871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F75A401-122C-426D-8602-C582DE72C3F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FB9A7CE-7E36-4D5B-8180-00222051584D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6c5178e-a0f4-4f4d-8c40-9598e3d11860}" enabled="0" method="" siteId="{46c5178e-a0f4-4f4d-8c40-9598e3d1186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1279</Words>
  <Characters>7282</Characters>
  <Application>Microsoft Office Word</Application>
  <DocSecurity>0</DocSecurity>
  <Lines>60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Cushman &amp; Wakefield</Company>
  <LinksUpToDate>false</LinksUpToDate>
  <CharactersWithSpaces>8544</CharactersWithSpaces>
  <SharedDoc>false</SharedDoc>
  <HLinks>
    <vt:vector size="12" baseType="variant">
      <vt:variant>
        <vt:i4>5242904</vt:i4>
      </vt:variant>
      <vt:variant>
        <vt:i4>3</vt:i4>
      </vt:variant>
      <vt:variant>
        <vt:i4>0</vt:i4>
      </vt:variant>
      <vt:variant>
        <vt:i4>5</vt:i4>
      </vt:variant>
      <vt:variant>
        <vt:lpwstr>https://www.pragueresearchforum.cz/cs/o-prf/</vt:lpwstr>
      </vt:variant>
      <vt:variant>
        <vt:lpwstr/>
      </vt:variant>
      <vt:variant>
        <vt:i4>7929972</vt:i4>
      </vt:variant>
      <vt:variant>
        <vt:i4>0</vt:i4>
      </vt:variant>
      <vt:variant>
        <vt:i4>0</vt:i4>
      </vt:variant>
      <vt:variant>
        <vt:i4>5</vt:i4>
      </vt:variant>
      <vt:variant>
        <vt:lpwstr>http://www.pragueresearchforum.cz/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Rafajlovič</dc:creator>
  <cp:keywords/>
  <cp:lastModifiedBy>Lenka Sindelarova</cp:lastModifiedBy>
  <cp:revision>2</cp:revision>
  <cp:lastPrinted>2024-04-22T06:37:00Z</cp:lastPrinted>
  <dcterms:created xsi:type="dcterms:W3CDTF">2024-04-22T14:10:00Z</dcterms:created>
  <dcterms:modified xsi:type="dcterms:W3CDTF">2024-04-22T14:10:00Z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0x01010068DB057E66C97744818E6DBA50D409CE</vt:lpwstr>
  </property>
  <property fmtid="{D5CDD505-2E9C-101B-9397-08002B2CF9AE}" pid="3" name="GrammarlyDocumentId">
    <vt:lpwstr>520aa5bd6dac8f7efa1f936213d39dd8d7709c33749891ab22f7a972b216f34d</vt:lpwstr>
  </property>
  <property fmtid="{D5CDD505-2E9C-101B-9397-08002B2CF9AE}" pid="4" name="MediaServiceImageTags">
    <vt:lpwstr/>
  </property>
</Properties>
</file>